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5127" w14:textId="77777777" w:rsidR="006A06A6" w:rsidRDefault="006A06A6" w:rsidP="00F349C3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63B2ECAD" w14:textId="11205590" w:rsidR="00301A95" w:rsidRPr="00F349C3" w:rsidRDefault="008B0AE6" w:rsidP="00F349C3">
      <w:pPr>
        <w:jc w:val="center"/>
        <w:rPr>
          <w:rFonts w:ascii="Cambria" w:hAnsi="Cambria"/>
          <w:b/>
          <w:bCs/>
          <w:sz w:val="32"/>
          <w:szCs w:val="32"/>
        </w:rPr>
      </w:pPr>
      <w:r w:rsidRPr="006B3755">
        <w:rPr>
          <w:rFonts w:ascii="Cambria" w:hAnsi="Cambria"/>
          <w:b/>
          <w:bCs/>
          <w:sz w:val="32"/>
          <w:szCs w:val="32"/>
        </w:rPr>
        <w:t>U</w:t>
      </w:r>
      <w:r w:rsidR="00CA2150" w:rsidRPr="006B3755">
        <w:rPr>
          <w:rFonts w:ascii="Cambria" w:hAnsi="Cambria"/>
          <w:b/>
          <w:bCs/>
          <w:sz w:val="32"/>
          <w:szCs w:val="32"/>
        </w:rPr>
        <w:t xml:space="preserve">n déficit de </w:t>
      </w:r>
      <w:r w:rsidR="00301A95" w:rsidRPr="006B3755">
        <w:rPr>
          <w:rFonts w:ascii="Cambria" w:hAnsi="Cambria"/>
          <w:b/>
          <w:bCs/>
          <w:sz w:val="32"/>
          <w:szCs w:val="32"/>
        </w:rPr>
        <w:t>anticuerpos contra la proteína S del SARS-CoV-2 se asoci</w:t>
      </w:r>
      <w:r w:rsidR="007A2E52" w:rsidRPr="006B3755">
        <w:rPr>
          <w:rFonts w:ascii="Cambria" w:hAnsi="Cambria"/>
          <w:b/>
          <w:bCs/>
          <w:sz w:val="32"/>
          <w:szCs w:val="32"/>
        </w:rPr>
        <w:t xml:space="preserve">a </w:t>
      </w:r>
      <w:r w:rsidR="00301A95" w:rsidRPr="006B3755">
        <w:rPr>
          <w:rFonts w:ascii="Cambria" w:hAnsi="Cambria"/>
          <w:b/>
          <w:bCs/>
          <w:sz w:val="32"/>
          <w:szCs w:val="32"/>
        </w:rPr>
        <w:t xml:space="preserve">con un mayor riesgo de muerte </w:t>
      </w:r>
      <w:r w:rsidR="00F75EED" w:rsidRPr="006B3755">
        <w:rPr>
          <w:rFonts w:ascii="Cambria" w:hAnsi="Cambria"/>
          <w:b/>
          <w:bCs/>
          <w:sz w:val="32"/>
          <w:szCs w:val="32"/>
        </w:rPr>
        <w:t xml:space="preserve">y </w:t>
      </w:r>
      <w:r w:rsidR="009B71A6" w:rsidRPr="006B3755">
        <w:rPr>
          <w:rFonts w:ascii="Cambria" w:hAnsi="Cambria"/>
          <w:b/>
          <w:bCs/>
          <w:sz w:val="32"/>
          <w:szCs w:val="32"/>
        </w:rPr>
        <w:t>de viremia</w:t>
      </w:r>
      <w:r w:rsidR="00F75EED" w:rsidRPr="006B3755">
        <w:rPr>
          <w:rFonts w:ascii="Cambria" w:hAnsi="Cambria"/>
          <w:b/>
          <w:bCs/>
          <w:sz w:val="32"/>
          <w:szCs w:val="32"/>
        </w:rPr>
        <w:t xml:space="preserve"> </w:t>
      </w:r>
      <w:r w:rsidR="00301A95" w:rsidRPr="006B3755">
        <w:rPr>
          <w:rFonts w:ascii="Cambria" w:hAnsi="Cambria"/>
          <w:b/>
          <w:bCs/>
          <w:sz w:val="32"/>
          <w:szCs w:val="32"/>
        </w:rPr>
        <w:t>en pacientes COVID-</w:t>
      </w:r>
      <w:r w:rsidR="009A52EC" w:rsidRPr="006B3755">
        <w:rPr>
          <w:rFonts w:ascii="Cambria" w:hAnsi="Cambria"/>
          <w:b/>
          <w:bCs/>
          <w:sz w:val="32"/>
          <w:szCs w:val="32"/>
        </w:rPr>
        <w:t>19 críticos</w:t>
      </w:r>
      <w:r w:rsidR="009A52EC">
        <w:rPr>
          <w:rFonts w:ascii="Cambria" w:hAnsi="Cambria"/>
          <w:b/>
          <w:bCs/>
          <w:sz w:val="32"/>
          <w:szCs w:val="32"/>
        </w:rPr>
        <w:t xml:space="preserve"> </w:t>
      </w:r>
    </w:p>
    <w:p w14:paraId="44B7D304" w14:textId="7CEC87A1" w:rsidR="00DD0A6A" w:rsidRDefault="005C1D37" w:rsidP="00DD0A6A">
      <w:pPr>
        <w:pStyle w:val="Prrafodelista"/>
        <w:numPr>
          <w:ilvl w:val="0"/>
          <w:numId w:val="4"/>
        </w:numPr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El </w:t>
      </w:r>
      <w:r w:rsidR="00A67B54" w:rsidRPr="00A67B54">
        <w:rPr>
          <w:rFonts w:ascii="Cambria" w:hAnsi="Cambria"/>
          <w:b/>
          <w:bCs/>
          <w:sz w:val="24"/>
          <w:szCs w:val="24"/>
        </w:rPr>
        <w:t>proyecto CIBERES-UCI-COVID constata el papel</w:t>
      </w:r>
      <w:r w:rsidR="00DD0A6A" w:rsidRPr="00A67B54">
        <w:rPr>
          <w:rFonts w:ascii="Cambria" w:hAnsi="Cambria"/>
          <w:b/>
          <w:bCs/>
          <w:sz w:val="24"/>
          <w:szCs w:val="24"/>
        </w:rPr>
        <w:t xml:space="preserve"> fundamental de los anticuerpos anti-S en el pronóstico de los pacientes críticos con COVID-</w:t>
      </w:r>
      <w:r w:rsidR="00A67B54">
        <w:rPr>
          <w:rFonts w:ascii="Cambria" w:hAnsi="Cambria"/>
          <w:b/>
          <w:bCs/>
          <w:sz w:val="24"/>
          <w:szCs w:val="24"/>
        </w:rPr>
        <w:t>19</w:t>
      </w:r>
    </w:p>
    <w:p w14:paraId="298E678A" w14:textId="77777777" w:rsidR="00281B2B" w:rsidRDefault="00281B2B" w:rsidP="00281B2B">
      <w:pPr>
        <w:pStyle w:val="Prrafodelista"/>
        <w:jc w:val="both"/>
        <w:rPr>
          <w:rFonts w:ascii="Cambria" w:hAnsi="Cambria"/>
          <w:b/>
          <w:bCs/>
          <w:sz w:val="24"/>
          <w:szCs w:val="24"/>
        </w:rPr>
      </w:pPr>
    </w:p>
    <w:p w14:paraId="6F4F834B" w14:textId="62F75103" w:rsidR="00452E09" w:rsidRPr="006B3755" w:rsidRDefault="005C1D37" w:rsidP="00DD0A6A">
      <w:pPr>
        <w:pStyle w:val="Prrafodelista"/>
        <w:numPr>
          <w:ilvl w:val="0"/>
          <w:numId w:val="4"/>
        </w:numPr>
        <w:jc w:val="both"/>
        <w:rPr>
          <w:rFonts w:ascii="Cambria" w:hAnsi="Cambria"/>
          <w:b/>
          <w:bCs/>
          <w:sz w:val="24"/>
          <w:szCs w:val="24"/>
        </w:rPr>
      </w:pPr>
      <w:r w:rsidRPr="006B3755">
        <w:rPr>
          <w:rFonts w:ascii="Cambria" w:hAnsi="Cambria"/>
          <w:b/>
          <w:bCs/>
          <w:sz w:val="24"/>
          <w:szCs w:val="24"/>
        </w:rPr>
        <w:t xml:space="preserve">Los </w:t>
      </w:r>
      <w:r w:rsidR="00281B2B" w:rsidRPr="006B3755">
        <w:rPr>
          <w:rFonts w:ascii="Cambria" w:hAnsi="Cambria"/>
          <w:b/>
          <w:bCs/>
          <w:sz w:val="24"/>
          <w:szCs w:val="24"/>
        </w:rPr>
        <w:t>hallazgos</w:t>
      </w:r>
      <w:r w:rsidRPr="006B3755">
        <w:rPr>
          <w:rFonts w:ascii="Cambria" w:hAnsi="Cambria"/>
          <w:b/>
          <w:bCs/>
          <w:sz w:val="24"/>
          <w:szCs w:val="24"/>
        </w:rPr>
        <w:t>, publicado</w:t>
      </w:r>
      <w:r w:rsidR="00956EB3" w:rsidRPr="006B3755">
        <w:rPr>
          <w:rFonts w:ascii="Cambria" w:hAnsi="Cambria"/>
          <w:b/>
          <w:bCs/>
          <w:sz w:val="24"/>
          <w:szCs w:val="24"/>
        </w:rPr>
        <w:t>s</w:t>
      </w:r>
      <w:r w:rsidRPr="006B3755">
        <w:rPr>
          <w:rFonts w:ascii="Cambria" w:hAnsi="Cambria"/>
          <w:b/>
          <w:bCs/>
          <w:sz w:val="24"/>
          <w:szCs w:val="24"/>
        </w:rPr>
        <w:t xml:space="preserve"> en la prestigiosa revista </w:t>
      </w:r>
      <w:proofErr w:type="spellStart"/>
      <w:r w:rsidRPr="006B3755">
        <w:rPr>
          <w:rFonts w:ascii="Cambria" w:hAnsi="Cambria"/>
          <w:b/>
          <w:bCs/>
          <w:i/>
          <w:iCs/>
          <w:sz w:val="24"/>
          <w:szCs w:val="24"/>
        </w:rPr>
        <w:t>Journal</w:t>
      </w:r>
      <w:proofErr w:type="spellEnd"/>
      <w:r w:rsidRPr="006B3755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B3755">
        <w:rPr>
          <w:rFonts w:ascii="Cambria" w:hAnsi="Cambria"/>
          <w:b/>
          <w:bCs/>
          <w:i/>
          <w:iCs/>
          <w:sz w:val="24"/>
          <w:szCs w:val="24"/>
        </w:rPr>
        <w:t>of</w:t>
      </w:r>
      <w:proofErr w:type="spellEnd"/>
      <w:r w:rsidRPr="006B3755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proofErr w:type="spellStart"/>
      <w:r w:rsidRPr="006B3755">
        <w:rPr>
          <w:rFonts w:ascii="Cambria" w:hAnsi="Cambria"/>
          <w:b/>
          <w:bCs/>
          <w:i/>
          <w:iCs/>
          <w:sz w:val="24"/>
          <w:szCs w:val="24"/>
        </w:rPr>
        <w:t>Internal</w:t>
      </w:r>
      <w:proofErr w:type="spellEnd"/>
      <w:r w:rsidRPr="006B3755">
        <w:rPr>
          <w:rFonts w:ascii="Cambria" w:hAnsi="Cambria"/>
          <w:b/>
          <w:bCs/>
          <w:i/>
          <w:iCs/>
          <w:sz w:val="24"/>
          <w:szCs w:val="24"/>
        </w:rPr>
        <w:t xml:space="preserve"> Medicine</w:t>
      </w:r>
      <w:r w:rsidRPr="006B3755">
        <w:rPr>
          <w:rFonts w:ascii="Cambria" w:hAnsi="Cambria"/>
          <w:b/>
          <w:bCs/>
          <w:sz w:val="24"/>
          <w:szCs w:val="24"/>
        </w:rPr>
        <w:t>,</w:t>
      </w:r>
      <w:r w:rsidR="00281B2B" w:rsidRPr="006B3755">
        <w:rPr>
          <w:rFonts w:ascii="Cambria" w:hAnsi="Cambria"/>
          <w:b/>
          <w:bCs/>
          <w:sz w:val="24"/>
          <w:szCs w:val="24"/>
        </w:rPr>
        <w:t xml:space="preserve"> remarcan la importancia de la vacunación </w:t>
      </w:r>
      <w:r w:rsidR="00BF3BFE" w:rsidRPr="006B3755">
        <w:rPr>
          <w:rFonts w:ascii="Cambria" w:hAnsi="Cambria"/>
          <w:b/>
          <w:bCs/>
          <w:sz w:val="24"/>
          <w:szCs w:val="24"/>
        </w:rPr>
        <w:t>para proteger a los que,</w:t>
      </w:r>
      <w:r w:rsidR="00281B2B" w:rsidRPr="006B3755">
        <w:rPr>
          <w:rFonts w:ascii="Cambria" w:hAnsi="Cambria"/>
          <w:b/>
          <w:bCs/>
          <w:sz w:val="24"/>
          <w:szCs w:val="24"/>
        </w:rPr>
        <w:t xml:space="preserve"> ante una infección con el virus natural, no son capaces de producir anticuerpos</w:t>
      </w:r>
    </w:p>
    <w:p w14:paraId="7172F9DE" w14:textId="77777777" w:rsidR="00301A95" w:rsidRPr="005C1D37" w:rsidRDefault="00301A95" w:rsidP="00956EB3">
      <w:pPr>
        <w:pStyle w:val="Prrafodelista"/>
        <w:ind w:left="0"/>
        <w:jc w:val="both"/>
        <w:rPr>
          <w:rFonts w:ascii="Cambria" w:hAnsi="Cambria"/>
          <w:b/>
          <w:bCs/>
          <w:sz w:val="24"/>
          <w:szCs w:val="24"/>
        </w:rPr>
      </w:pPr>
    </w:p>
    <w:p w14:paraId="3BF177FB" w14:textId="44ACF040" w:rsidR="007C7E7B" w:rsidRPr="00E61E06" w:rsidRDefault="00DD0A6A" w:rsidP="00906A57">
      <w:pPr>
        <w:jc w:val="both"/>
        <w:rPr>
          <w:rFonts w:ascii="Cambria" w:hAnsi="Cambria"/>
          <w:sz w:val="24"/>
          <w:szCs w:val="24"/>
        </w:rPr>
      </w:pPr>
      <w:r w:rsidRPr="00E61E06">
        <w:rPr>
          <w:rFonts w:ascii="Cambria" w:hAnsi="Cambria"/>
          <w:b/>
          <w:bCs/>
          <w:sz w:val="24"/>
          <w:szCs w:val="24"/>
        </w:rPr>
        <w:t xml:space="preserve">Madrid, </w:t>
      </w:r>
      <w:r w:rsidR="00E22F0E">
        <w:rPr>
          <w:rFonts w:ascii="Cambria" w:hAnsi="Cambria"/>
          <w:b/>
          <w:bCs/>
          <w:sz w:val="24"/>
          <w:szCs w:val="24"/>
        </w:rPr>
        <w:t>7</w:t>
      </w:r>
      <w:r w:rsidRPr="00E61E06">
        <w:rPr>
          <w:rFonts w:ascii="Cambria" w:hAnsi="Cambria"/>
          <w:b/>
          <w:bCs/>
          <w:sz w:val="24"/>
          <w:szCs w:val="24"/>
        </w:rPr>
        <w:t xml:space="preserve"> de </w:t>
      </w:r>
      <w:r w:rsidR="006D1C1B" w:rsidRPr="00E61E06">
        <w:rPr>
          <w:rFonts w:ascii="Cambria" w:hAnsi="Cambria"/>
          <w:b/>
          <w:bCs/>
          <w:sz w:val="24"/>
          <w:szCs w:val="24"/>
        </w:rPr>
        <w:t>octubre</w:t>
      </w:r>
      <w:r w:rsidRPr="00E61E06">
        <w:rPr>
          <w:rFonts w:ascii="Cambria" w:hAnsi="Cambria"/>
          <w:b/>
          <w:bCs/>
          <w:sz w:val="24"/>
          <w:szCs w:val="24"/>
        </w:rPr>
        <w:t xml:space="preserve"> de 2021.-</w:t>
      </w:r>
      <w:r w:rsidRPr="00E61E06">
        <w:rPr>
          <w:rFonts w:ascii="Cambria" w:hAnsi="Cambria"/>
          <w:sz w:val="24"/>
          <w:szCs w:val="24"/>
        </w:rPr>
        <w:t xml:space="preserve"> </w:t>
      </w:r>
      <w:r w:rsidR="008210F2" w:rsidRPr="00E61E06">
        <w:rPr>
          <w:rFonts w:ascii="Cambria" w:hAnsi="Cambria"/>
          <w:sz w:val="24"/>
          <w:szCs w:val="24"/>
        </w:rPr>
        <w:t>L</w:t>
      </w:r>
      <w:r w:rsidR="007D5180" w:rsidRPr="00E61E06">
        <w:rPr>
          <w:rFonts w:ascii="Cambria" w:hAnsi="Cambria"/>
          <w:sz w:val="24"/>
          <w:szCs w:val="24"/>
        </w:rPr>
        <w:t>os pacientes</w:t>
      </w:r>
      <w:r w:rsidRPr="00E61E06">
        <w:rPr>
          <w:rFonts w:ascii="Cambria" w:hAnsi="Cambria"/>
          <w:sz w:val="24"/>
          <w:szCs w:val="24"/>
        </w:rPr>
        <w:t xml:space="preserve"> COVID-19 que no han producido anticuerpos contra la proteína S del SARS-CoV-2 </w:t>
      </w:r>
      <w:r w:rsidR="008210F2" w:rsidRPr="00E61E06">
        <w:rPr>
          <w:rFonts w:ascii="Cambria" w:hAnsi="Cambria"/>
          <w:sz w:val="24"/>
          <w:szCs w:val="24"/>
        </w:rPr>
        <w:t>en el momento del ingreso en la UCI</w:t>
      </w:r>
      <w:r w:rsidR="008210F2" w:rsidRPr="00E61E06" w:rsidDel="008210F2">
        <w:rPr>
          <w:rFonts w:ascii="Cambria" w:hAnsi="Cambria"/>
          <w:sz w:val="24"/>
          <w:szCs w:val="24"/>
        </w:rPr>
        <w:t xml:space="preserve"> </w:t>
      </w:r>
      <w:r w:rsidR="008210F2" w:rsidRPr="00E61E06">
        <w:rPr>
          <w:rFonts w:ascii="Cambria" w:hAnsi="Cambria"/>
          <w:sz w:val="24"/>
          <w:szCs w:val="24"/>
        </w:rPr>
        <w:t>o que producen bajos niveles</w:t>
      </w:r>
      <w:r w:rsidRPr="00E61E06">
        <w:rPr>
          <w:rFonts w:ascii="Cambria" w:hAnsi="Cambria"/>
          <w:sz w:val="24"/>
          <w:szCs w:val="24"/>
        </w:rPr>
        <w:t xml:space="preserve">, </w:t>
      </w:r>
      <w:r w:rsidR="008210F2" w:rsidRPr="00E61E06">
        <w:rPr>
          <w:rFonts w:ascii="Cambria" w:hAnsi="Cambria"/>
          <w:sz w:val="24"/>
          <w:szCs w:val="24"/>
        </w:rPr>
        <w:t xml:space="preserve">tendrían </w:t>
      </w:r>
      <w:r w:rsidRPr="00E61E06">
        <w:rPr>
          <w:rFonts w:ascii="Cambria" w:hAnsi="Cambria"/>
          <w:sz w:val="24"/>
          <w:szCs w:val="24"/>
        </w:rPr>
        <w:t xml:space="preserve">hasta siete veces </w:t>
      </w:r>
      <w:r w:rsidR="008210F2" w:rsidRPr="00E61E06">
        <w:rPr>
          <w:rFonts w:ascii="Cambria" w:hAnsi="Cambria"/>
          <w:sz w:val="24"/>
          <w:szCs w:val="24"/>
        </w:rPr>
        <w:t xml:space="preserve">más </w:t>
      </w:r>
      <w:r w:rsidRPr="00E61E06">
        <w:rPr>
          <w:rFonts w:ascii="Cambria" w:hAnsi="Cambria"/>
          <w:sz w:val="24"/>
          <w:szCs w:val="24"/>
        </w:rPr>
        <w:t>probabilidades de morir</w:t>
      </w:r>
      <w:r w:rsidR="00CA2150" w:rsidRPr="00E61E06">
        <w:rPr>
          <w:rFonts w:ascii="Cambria" w:hAnsi="Cambria"/>
          <w:sz w:val="24"/>
          <w:szCs w:val="24"/>
        </w:rPr>
        <w:t xml:space="preserve"> </w:t>
      </w:r>
      <w:r w:rsidR="008210F2" w:rsidRPr="00E61E06">
        <w:rPr>
          <w:rFonts w:ascii="Cambria" w:hAnsi="Cambria"/>
          <w:sz w:val="24"/>
          <w:szCs w:val="24"/>
        </w:rPr>
        <w:t>durante</w:t>
      </w:r>
      <w:r w:rsidRPr="00E61E06">
        <w:rPr>
          <w:rFonts w:ascii="Cambria" w:hAnsi="Cambria"/>
          <w:sz w:val="24"/>
          <w:szCs w:val="24"/>
        </w:rPr>
        <w:t xml:space="preserve"> los 30 </w:t>
      </w:r>
      <w:r w:rsidR="008210F2" w:rsidRPr="00E61E06">
        <w:rPr>
          <w:rFonts w:ascii="Cambria" w:hAnsi="Cambria"/>
          <w:sz w:val="24"/>
          <w:szCs w:val="24"/>
        </w:rPr>
        <w:t xml:space="preserve">primeros </w:t>
      </w:r>
      <w:r w:rsidRPr="00E61E06">
        <w:rPr>
          <w:rFonts w:ascii="Cambria" w:hAnsi="Cambria"/>
          <w:sz w:val="24"/>
          <w:szCs w:val="24"/>
        </w:rPr>
        <w:t xml:space="preserve">días tras el ingreso. </w:t>
      </w:r>
      <w:r w:rsidR="00EF230E" w:rsidRPr="00E61E06">
        <w:rPr>
          <w:rFonts w:ascii="Cambria" w:hAnsi="Cambria"/>
          <w:sz w:val="24"/>
          <w:szCs w:val="24"/>
        </w:rPr>
        <w:t xml:space="preserve">Asimismo, este déficit en la producción de estos anticuerpos se asocia con un escape de antígenos y material genético del virus a la sangre, </w:t>
      </w:r>
      <w:r w:rsidR="008210F2" w:rsidRPr="00E61E06">
        <w:rPr>
          <w:rFonts w:ascii="Cambria" w:hAnsi="Cambria"/>
          <w:sz w:val="24"/>
          <w:szCs w:val="24"/>
        </w:rPr>
        <w:t>que</w:t>
      </w:r>
      <w:r w:rsidR="00EF230E" w:rsidRPr="00E61E06">
        <w:rPr>
          <w:rFonts w:ascii="Cambria" w:hAnsi="Cambria"/>
          <w:sz w:val="24"/>
          <w:szCs w:val="24"/>
        </w:rPr>
        <w:t xml:space="preserve"> se traduce también en un mayor riesgo de muerte. </w:t>
      </w:r>
      <w:r w:rsidRPr="00E61E06">
        <w:rPr>
          <w:rFonts w:ascii="Cambria" w:hAnsi="Cambria"/>
          <w:sz w:val="24"/>
          <w:szCs w:val="24"/>
        </w:rPr>
        <w:t xml:space="preserve">Así se recoge en un trabajo </w:t>
      </w:r>
      <w:r w:rsidR="00CD4739">
        <w:rPr>
          <w:rFonts w:ascii="Cambria" w:hAnsi="Cambria"/>
          <w:sz w:val="24"/>
          <w:szCs w:val="24"/>
        </w:rPr>
        <w:t>que se acaba de publicar en la</w:t>
      </w:r>
      <w:r w:rsidRPr="00E61E06">
        <w:rPr>
          <w:rFonts w:ascii="Cambria" w:hAnsi="Cambria"/>
          <w:sz w:val="24"/>
          <w:szCs w:val="24"/>
        </w:rPr>
        <w:t xml:space="preserve"> prestigiosa revista científica </w:t>
      </w:r>
      <w:proofErr w:type="spellStart"/>
      <w:r w:rsidRPr="00E61E06">
        <w:rPr>
          <w:rFonts w:ascii="Cambria" w:hAnsi="Cambria"/>
          <w:i/>
          <w:iCs/>
          <w:sz w:val="24"/>
          <w:szCs w:val="24"/>
        </w:rPr>
        <w:t>Journal</w:t>
      </w:r>
      <w:proofErr w:type="spellEnd"/>
      <w:r w:rsidRPr="00E61E06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E61E06">
        <w:rPr>
          <w:rFonts w:ascii="Cambria" w:hAnsi="Cambria"/>
          <w:i/>
          <w:iCs/>
          <w:sz w:val="24"/>
          <w:szCs w:val="24"/>
        </w:rPr>
        <w:t>of</w:t>
      </w:r>
      <w:proofErr w:type="spellEnd"/>
      <w:r w:rsidRPr="00E61E06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E61E06">
        <w:rPr>
          <w:rFonts w:ascii="Cambria" w:hAnsi="Cambria"/>
          <w:i/>
          <w:iCs/>
          <w:sz w:val="24"/>
          <w:szCs w:val="24"/>
        </w:rPr>
        <w:t>Internal</w:t>
      </w:r>
      <w:proofErr w:type="spellEnd"/>
      <w:r w:rsidRPr="00E61E06">
        <w:rPr>
          <w:rFonts w:ascii="Cambria" w:hAnsi="Cambria"/>
          <w:i/>
          <w:iCs/>
          <w:sz w:val="24"/>
          <w:szCs w:val="24"/>
        </w:rPr>
        <w:t xml:space="preserve"> Medicine</w:t>
      </w:r>
      <w:r w:rsidRPr="00E61E06">
        <w:rPr>
          <w:rFonts w:ascii="Cambria" w:hAnsi="Cambria"/>
          <w:sz w:val="24"/>
          <w:szCs w:val="24"/>
        </w:rPr>
        <w:t xml:space="preserve">, fruto del trabajo desarrollado por </w:t>
      </w:r>
      <w:r w:rsidR="007D5180" w:rsidRPr="00E61E06">
        <w:rPr>
          <w:rFonts w:ascii="Cambria" w:hAnsi="Cambria"/>
          <w:sz w:val="24"/>
          <w:szCs w:val="24"/>
        </w:rPr>
        <w:t xml:space="preserve">los </w:t>
      </w:r>
      <w:r w:rsidRPr="00E61E06">
        <w:rPr>
          <w:rFonts w:ascii="Cambria" w:hAnsi="Cambria"/>
          <w:sz w:val="24"/>
          <w:szCs w:val="24"/>
        </w:rPr>
        <w:t xml:space="preserve">investigadores </w:t>
      </w:r>
      <w:r w:rsidR="007D5180" w:rsidRPr="00E61E06">
        <w:rPr>
          <w:rFonts w:ascii="Cambria" w:hAnsi="Cambria"/>
          <w:sz w:val="24"/>
          <w:szCs w:val="24"/>
        </w:rPr>
        <w:t>del proyecto CIBER de Enfermedades Respiratorias (CIBERES)-UCI-COVID, financiado por el Instituto de Salud Carlos III</w:t>
      </w:r>
      <w:r w:rsidR="007C7E7B" w:rsidRPr="00E61E06">
        <w:rPr>
          <w:rFonts w:ascii="Cambria" w:hAnsi="Cambria"/>
          <w:sz w:val="24"/>
          <w:szCs w:val="24"/>
        </w:rPr>
        <w:t xml:space="preserve">, a través del Fondo COVID-19. </w:t>
      </w:r>
    </w:p>
    <w:p w14:paraId="3B86BF38" w14:textId="7B59B7EA" w:rsidR="00906A57" w:rsidRPr="00E61E06" w:rsidRDefault="007D615F" w:rsidP="00906A57">
      <w:pPr>
        <w:jc w:val="both"/>
        <w:rPr>
          <w:rFonts w:ascii="Cambria" w:hAnsi="Cambria"/>
          <w:sz w:val="24"/>
          <w:szCs w:val="24"/>
        </w:rPr>
      </w:pPr>
      <w:proofErr w:type="gramStart"/>
      <w:r w:rsidRPr="00E61E06">
        <w:rPr>
          <w:rFonts w:ascii="Cambria" w:hAnsi="Cambria"/>
          <w:sz w:val="24"/>
          <w:szCs w:val="24"/>
        </w:rPr>
        <w:t>”</w:t>
      </w:r>
      <w:r w:rsidRPr="00E61E06">
        <w:rPr>
          <w:rFonts w:ascii="Cambria" w:hAnsi="Cambria"/>
          <w:i/>
          <w:iCs/>
          <w:sz w:val="24"/>
          <w:szCs w:val="24"/>
        </w:rPr>
        <w:t>Los</w:t>
      </w:r>
      <w:proofErr w:type="gramEnd"/>
      <w:r w:rsidR="00DD0A6A" w:rsidRPr="00E61E06">
        <w:rPr>
          <w:rFonts w:ascii="Cambria" w:hAnsi="Cambria"/>
          <w:i/>
          <w:iCs/>
          <w:sz w:val="24"/>
          <w:szCs w:val="24"/>
        </w:rPr>
        <w:t xml:space="preserve"> anticuerpos anti-S son</w:t>
      </w:r>
      <w:r w:rsidR="007D5180" w:rsidRPr="00E61E06">
        <w:rPr>
          <w:rFonts w:ascii="Cambria" w:hAnsi="Cambria"/>
          <w:i/>
          <w:iCs/>
          <w:sz w:val="24"/>
          <w:szCs w:val="24"/>
        </w:rPr>
        <w:t>, por tanto,</w:t>
      </w:r>
      <w:r w:rsidR="00DD0A6A" w:rsidRPr="00E61E06">
        <w:rPr>
          <w:rFonts w:ascii="Cambria" w:hAnsi="Cambria"/>
          <w:i/>
          <w:iCs/>
          <w:sz w:val="24"/>
          <w:szCs w:val="24"/>
        </w:rPr>
        <w:t xml:space="preserve"> fundamentales para controlar la replicación del SARS-CoV-2 en los pacientes COVID-19 críticos</w:t>
      </w:r>
      <w:r w:rsidR="008210F2" w:rsidRPr="00E61E06">
        <w:rPr>
          <w:rFonts w:ascii="Cambria" w:hAnsi="Cambria"/>
          <w:sz w:val="24"/>
          <w:szCs w:val="24"/>
        </w:rPr>
        <w:t>”,</w:t>
      </w:r>
      <w:r w:rsidR="00EF230E" w:rsidRPr="00E61E06">
        <w:rPr>
          <w:rFonts w:ascii="Cambria" w:hAnsi="Cambria"/>
          <w:sz w:val="24"/>
          <w:szCs w:val="24"/>
        </w:rPr>
        <w:t xml:space="preserve"> </w:t>
      </w:r>
      <w:r w:rsidR="007D5180" w:rsidRPr="00E61E06">
        <w:rPr>
          <w:rFonts w:ascii="Cambria" w:hAnsi="Cambria"/>
          <w:sz w:val="24"/>
          <w:szCs w:val="24"/>
        </w:rPr>
        <w:t xml:space="preserve">resalta el investigador principal CIBERES-UCI-COVID, Antoni Torres. </w:t>
      </w:r>
      <w:r w:rsidR="00906A57" w:rsidRPr="00E61E06">
        <w:rPr>
          <w:rFonts w:ascii="Cambria" w:hAnsi="Cambria"/>
          <w:sz w:val="24"/>
          <w:szCs w:val="24"/>
        </w:rPr>
        <w:t xml:space="preserve">El trabajo </w:t>
      </w:r>
      <w:r w:rsidR="00626B91" w:rsidRPr="00E61E06">
        <w:rPr>
          <w:rFonts w:ascii="Cambria" w:hAnsi="Cambria"/>
          <w:sz w:val="24"/>
          <w:szCs w:val="24"/>
        </w:rPr>
        <w:t>demuestra,</w:t>
      </w:r>
      <w:r w:rsidR="00906A57" w:rsidRPr="00E61E06">
        <w:rPr>
          <w:rFonts w:ascii="Cambria" w:hAnsi="Cambria"/>
          <w:sz w:val="24"/>
          <w:szCs w:val="24"/>
        </w:rPr>
        <w:t xml:space="preserve"> además, tal y como señala el microbiólogo Jose María </w:t>
      </w:r>
      <w:proofErr w:type="spellStart"/>
      <w:r w:rsidR="00906A57" w:rsidRPr="00E61E06">
        <w:rPr>
          <w:rFonts w:ascii="Cambria" w:hAnsi="Cambria"/>
          <w:sz w:val="24"/>
          <w:szCs w:val="24"/>
        </w:rPr>
        <w:t>Eiros</w:t>
      </w:r>
      <w:proofErr w:type="spellEnd"/>
      <w:r w:rsidR="00906A57" w:rsidRPr="00E61E06">
        <w:rPr>
          <w:rFonts w:ascii="Cambria" w:hAnsi="Cambria"/>
          <w:sz w:val="24"/>
          <w:szCs w:val="24"/>
        </w:rPr>
        <w:t xml:space="preserve">, miembro también de este equipo de investigación, </w:t>
      </w:r>
      <w:r w:rsidR="00626B91" w:rsidRPr="00E61E06">
        <w:rPr>
          <w:rFonts w:ascii="Cambria" w:hAnsi="Cambria"/>
          <w:sz w:val="24"/>
          <w:szCs w:val="24"/>
        </w:rPr>
        <w:t xml:space="preserve">que </w:t>
      </w:r>
      <w:r w:rsidR="00906A57" w:rsidRPr="00E61E06">
        <w:rPr>
          <w:rFonts w:ascii="Cambria" w:hAnsi="Cambria"/>
          <w:sz w:val="24"/>
          <w:szCs w:val="24"/>
        </w:rPr>
        <w:t xml:space="preserve">el escape de material de virus a la sangre es un marcador de mal pronóstico. </w:t>
      </w:r>
    </w:p>
    <w:p w14:paraId="5AEE98B3" w14:textId="77777777" w:rsidR="003F1323" w:rsidRDefault="003F1323" w:rsidP="00DD0A6A">
      <w:pPr>
        <w:jc w:val="both"/>
        <w:rPr>
          <w:rFonts w:ascii="Cambria" w:eastAsia="Times New Roman" w:hAnsi="Cambria" w:cs="Open Sans"/>
          <w:b/>
          <w:bCs/>
          <w:sz w:val="24"/>
          <w:szCs w:val="24"/>
          <w:lang w:eastAsia="es-ES"/>
        </w:rPr>
      </w:pPr>
    </w:p>
    <w:p w14:paraId="25FF3B3A" w14:textId="5FDA7605" w:rsidR="00DD0A6A" w:rsidRPr="00A0380D" w:rsidRDefault="00DD0A6A" w:rsidP="00DD0A6A">
      <w:pPr>
        <w:jc w:val="both"/>
        <w:rPr>
          <w:rFonts w:ascii="Cambria" w:hAnsi="Cambria"/>
          <w:b/>
          <w:bCs/>
          <w:sz w:val="24"/>
          <w:szCs w:val="24"/>
        </w:rPr>
      </w:pPr>
      <w:r w:rsidRPr="00A0380D">
        <w:rPr>
          <w:rFonts w:ascii="Cambria" w:eastAsia="Times New Roman" w:hAnsi="Cambria" w:cs="Open Sans"/>
          <w:b/>
          <w:bCs/>
          <w:sz w:val="24"/>
          <w:szCs w:val="24"/>
          <w:lang w:eastAsia="es-ES"/>
        </w:rPr>
        <w:t>Un trabajo multidisciplinar dentro del proyecto CIBERES</w:t>
      </w:r>
      <w:r w:rsidR="0043638D" w:rsidRPr="00A0380D">
        <w:rPr>
          <w:rFonts w:ascii="Cambria" w:eastAsia="Times New Roman" w:hAnsi="Cambria" w:cs="Open Sans"/>
          <w:b/>
          <w:bCs/>
          <w:sz w:val="24"/>
          <w:szCs w:val="24"/>
          <w:lang w:eastAsia="es-ES"/>
        </w:rPr>
        <w:t>-</w:t>
      </w:r>
      <w:r w:rsidRPr="00A0380D">
        <w:rPr>
          <w:rFonts w:ascii="Cambria" w:eastAsia="Times New Roman" w:hAnsi="Cambria" w:cs="Open Sans"/>
          <w:b/>
          <w:bCs/>
          <w:sz w:val="24"/>
          <w:szCs w:val="24"/>
          <w:lang w:eastAsia="es-ES"/>
        </w:rPr>
        <w:t>UCI</w:t>
      </w:r>
      <w:r w:rsidR="0043638D" w:rsidRPr="00A0380D">
        <w:rPr>
          <w:rFonts w:ascii="Cambria" w:eastAsia="Times New Roman" w:hAnsi="Cambria" w:cs="Open Sans"/>
          <w:b/>
          <w:bCs/>
          <w:sz w:val="24"/>
          <w:szCs w:val="24"/>
          <w:lang w:eastAsia="es-ES"/>
        </w:rPr>
        <w:t>-</w:t>
      </w:r>
      <w:r w:rsidRPr="00A0380D">
        <w:rPr>
          <w:rFonts w:ascii="Cambria" w:eastAsia="Times New Roman" w:hAnsi="Cambria" w:cs="Open Sans"/>
          <w:b/>
          <w:bCs/>
          <w:sz w:val="24"/>
          <w:szCs w:val="24"/>
          <w:lang w:eastAsia="es-ES"/>
        </w:rPr>
        <w:t>COVID</w:t>
      </w:r>
    </w:p>
    <w:p w14:paraId="0C9A7E11" w14:textId="77777777" w:rsidR="00D17AF9" w:rsidRDefault="003047B1" w:rsidP="00104D9C">
      <w:pPr>
        <w:jc w:val="both"/>
        <w:rPr>
          <w:rFonts w:ascii="Cambria" w:hAnsi="Cambria"/>
          <w:sz w:val="24"/>
          <w:szCs w:val="24"/>
        </w:rPr>
      </w:pPr>
      <w:r w:rsidRPr="001F6CAC">
        <w:rPr>
          <w:rFonts w:ascii="Cambria" w:hAnsi="Cambria" w:cs="Open Sans"/>
          <w:sz w:val="24"/>
          <w:szCs w:val="24"/>
          <w:shd w:val="clear" w:color="auto" w:fill="FFFFFF"/>
        </w:rPr>
        <w:t>Esta investigación es uno de los estudios más grandes hasta la fecha en analizar anticuerpos anti-SARS-CoV-2 en pacientes críticos con COVID-19. En una muestra de 92 pacientes, e</w:t>
      </w:r>
      <w:r w:rsidR="00906A57" w:rsidRPr="001F6CAC">
        <w:rPr>
          <w:rFonts w:ascii="Cambria" w:hAnsi="Cambria" w:cs="Open Sans"/>
          <w:sz w:val="24"/>
          <w:szCs w:val="24"/>
          <w:shd w:val="clear" w:color="auto" w:fill="FFFFFF"/>
        </w:rPr>
        <w:t>ste estudio</w:t>
      </w:r>
      <w:r w:rsidR="00DD0A6A" w:rsidRPr="001F6CAC">
        <w:rPr>
          <w:rFonts w:ascii="Cambria" w:hAnsi="Cambria" w:cs="Open Sans"/>
          <w:sz w:val="24"/>
          <w:szCs w:val="24"/>
          <w:shd w:val="clear" w:color="auto" w:fill="FFFFFF"/>
        </w:rPr>
        <w:t xml:space="preserve"> revela que el </w:t>
      </w:r>
      <w:r w:rsidR="00A875BE" w:rsidRPr="001F6CAC">
        <w:rPr>
          <w:rFonts w:ascii="Cambria" w:hAnsi="Cambria" w:cs="Open Sans"/>
          <w:sz w:val="24"/>
          <w:szCs w:val="24"/>
          <w:shd w:val="clear" w:color="auto" w:fill="FFFFFF"/>
        </w:rPr>
        <w:t xml:space="preserve">40% de los pacientes críticos con </w:t>
      </w:r>
      <w:r w:rsidR="00537A6C" w:rsidRPr="001F6CAC">
        <w:rPr>
          <w:rFonts w:ascii="Cambria" w:hAnsi="Cambria" w:cs="Open Sans"/>
          <w:sz w:val="24"/>
          <w:szCs w:val="24"/>
          <w:shd w:val="clear" w:color="auto" w:fill="FFFFFF"/>
        </w:rPr>
        <w:t>COVID</w:t>
      </w:r>
      <w:r w:rsidR="00A875BE" w:rsidRPr="001F6CAC">
        <w:rPr>
          <w:rFonts w:ascii="Cambria" w:hAnsi="Cambria" w:cs="Open Sans"/>
          <w:sz w:val="24"/>
          <w:szCs w:val="24"/>
          <w:shd w:val="clear" w:color="auto" w:fill="FFFFFF"/>
        </w:rPr>
        <w:t xml:space="preserve">-19 presentan niveles </w:t>
      </w:r>
      <w:r w:rsidR="00537A6C" w:rsidRPr="001F6CAC">
        <w:rPr>
          <w:rFonts w:ascii="Cambria" w:hAnsi="Cambria" w:cs="Open Sans"/>
          <w:sz w:val="24"/>
          <w:szCs w:val="24"/>
          <w:shd w:val="clear" w:color="auto" w:fill="FFFFFF"/>
        </w:rPr>
        <w:t>insuficientes</w:t>
      </w:r>
      <w:r w:rsidR="00A875BE" w:rsidRPr="001F6CAC">
        <w:rPr>
          <w:rFonts w:ascii="Cambria" w:hAnsi="Cambria" w:cs="Open Sans"/>
          <w:sz w:val="24"/>
          <w:szCs w:val="24"/>
          <w:shd w:val="clear" w:color="auto" w:fill="FFFFFF"/>
        </w:rPr>
        <w:t xml:space="preserve"> de </w:t>
      </w:r>
      <w:r w:rsidR="00DD0A6A" w:rsidRPr="001F6CAC">
        <w:rPr>
          <w:rFonts w:ascii="Cambria" w:hAnsi="Cambria"/>
          <w:sz w:val="24"/>
          <w:szCs w:val="24"/>
        </w:rPr>
        <w:t xml:space="preserve">anticuerpos anti-S de tipo IgG </w:t>
      </w:r>
      <w:r w:rsidR="004950B0" w:rsidRPr="001F6CAC">
        <w:rPr>
          <w:rFonts w:ascii="Cambria" w:hAnsi="Cambria"/>
          <w:sz w:val="24"/>
          <w:szCs w:val="24"/>
        </w:rPr>
        <w:t>e</w:t>
      </w:r>
      <w:r w:rsidR="00A875BE" w:rsidRPr="001F6CAC">
        <w:rPr>
          <w:rFonts w:ascii="Cambria" w:hAnsi="Cambria"/>
          <w:sz w:val="24"/>
          <w:szCs w:val="24"/>
        </w:rPr>
        <w:t xml:space="preserve"> IgM </w:t>
      </w:r>
      <w:r w:rsidR="00DD0A6A" w:rsidRPr="001F6CAC">
        <w:rPr>
          <w:rFonts w:ascii="Cambria" w:hAnsi="Cambria"/>
          <w:sz w:val="24"/>
          <w:szCs w:val="24"/>
        </w:rPr>
        <w:t>en el momento del ingreso en UCI</w:t>
      </w:r>
      <w:r w:rsidR="00537A6C" w:rsidRPr="00A0380D">
        <w:rPr>
          <w:rFonts w:ascii="Cambria" w:hAnsi="Cambria"/>
          <w:sz w:val="24"/>
          <w:szCs w:val="24"/>
        </w:rPr>
        <w:t xml:space="preserve">, </w:t>
      </w:r>
      <w:r w:rsidR="004950B0" w:rsidRPr="00A0380D">
        <w:rPr>
          <w:rFonts w:ascii="Cambria" w:hAnsi="Cambria"/>
          <w:sz w:val="24"/>
          <w:szCs w:val="24"/>
        </w:rPr>
        <w:t xml:space="preserve">mientras que hasta </w:t>
      </w:r>
      <w:r w:rsidR="00537A6C" w:rsidRPr="00A0380D">
        <w:rPr>
          <w:rFonts w:ascii="Cambria" w:hAnsi="Cambria"/>
          <w:sz w:val="24"/>
          <w:szCs w:val="24"/>
        </w:rPr>
        <w:t>un 1</w:t>
      </w:r>
      <w:r w:rsidR="004950B0" w:rsidRPr="00A0380D">
        <w:rPr>
          <w:rFonts w:ascii="Cambria" w:hAnsi="Cambria"/>
          <w:sz w:val="24"/>
          <w:szCs w:val="24"/>
        </w:rPr>
        <w:t>3</w:t>
      </w:r>
      <w:r w:rsidR="00537A6C" w:rsidRPr="00A0380D">
        <w:rPr>
          <w:rFonts w:ascii="Cambria" w:hAnsi="Cambria"/>
          <w:sz w:val="24"/>
          <w:szCs w:val="24"/>
        </w:rPr>
        <w:t xml:space="preserve">% </w:t>
      </w:r>
      <w:r w:rsidR="004950B0" w:rsidRPr="00A0380D">
        <w:rPr>
          <w:rFonts w:ascii="Cambria" w:hAnsi="Cambria"/>
          <w:sz w:val="24"/>
          <w:szCs w:val="24"/>
        </w:rPr>
        <w:t>muestra</w:t>
      </w:r>
      <w:r w:rsidR="00537A6C" w:rsidRPr="00A0380D">
        <w:rPr>
          <w:rFonts w:ascii="Cambria" w:hAnsi="Cambria"/>
          <w:sz w:val="24"/>
          <w:szCs w:val="24"/>
        </w:rPr>
        <w:t xml:space="preserve"> ausencia completa </w:t>
      </w:r>
    </w:p>
    <w:p w14:paraId="2A9E9ADB" w14:textId="77777777" w:rsidR="00D17AF9" w:rsidRDefault="00D17AF9" w:rsidP="00104D9C">
      <w:pPr>
        <w:jc w:val="both"/>
        <w:rPr>
          <w:rFonts w:ascii="Cambria" w:hAnsi="Cambria"/>
          <w:sz w:val="24"/>
          <w:szCs w:val="24"/>
        </w:rPr>
      </w:pPr>
    </w:p>
    <w:p w14:paraId="1CB5783D" w14:textId="1DE30E0C" w:rsidR="00104D9C" w:rsidRPr="00104D9C" w:rsidRDefault="00537A6C" w:rsidP="00104D9C">
      <w:pPr>
        <w:jc w:val="both"/>
        <w:rPr>
          <w:rFonts w:ascii="Cambria" w:hAnsi="Cambria"/>
          <w:sz w:val="24"/>
          <w:szCs w:val="24"/>
        </w:rPr>
      </w:pPr>
      <w:r w:rsidRPr="00A0380D">
        <w:rPr>
          <w:rFonts w:ascii="Cambria" w:hAnsi="Cambria"/>
          <w:sz w:val="24"/>
          <w:szCs w:val="24"/>
        </w:rPr>
        <w:t xml:space="preserve">de </w:t>
      </w:r>
      <w:r w:rsidR="004950B0" w:rsidRPr="00A0380D">
        <w:rPr>
          <w:rFonts w:ascii="Cambria" w:hAnsi="Cambria"/>
          <w:sz w:val="24"/>
          <w:szCs w:val="24"/>
        </w:rPr>
        <w:t xml:space="preserve">estos </w:t>
      </w:r>
      <w:r w:rsidRPr="00A0380D">
        <w:rPr>
          <w:rFonts w:ascii="Cambria" w:hAnsi="Cambria"/>
          <w:sz w:val="24"/>
          <w:szCs w:val="24"/>
        </w:rPr>
        <w:t>anticuerpos</w:t>
      </w:r>
      <w:r w:rsidR="00DD0A6A" w:rsidRPr="00A0380D">
        <w:rPr>
          <w:rFonts w:ascii="Cambria" w:hAnsi="Cambria"/>
          <w:sz w:val="24"/>
          <w:szCs w:val="24"/>
        </w:rPr>
        <w:t xml:space="preserve">. </w:t>
      </w:r>
      <w:r w:rsidR="00DD0A6A" w:rsidRPr="00A0380D">
        <w:rPr>
          <w:rFonts w:ascii="Cambria" w:hAnsi="Cambria"/>
          <w:i/>
          <w:iCs/>
          <w:sz w:val="24"/>
          <w:szCs w:val="24"/>
        </w:rPr>
        <w:t xml:space="preserve">“La cuantificación de anticuerpos anti-S podría ayudar a identificar qué pacientes se beneficiarían de los tratamientos con anticuerpos </w:t>
      </w:r>
      <w:r w:rsidR="00DD0A6A" w:rsidRPr="00104D9C">
        <w:rPr>
          <w:rFonts w:ascii="Cambria" w:hAnsi="Cambria"/>
          <w:i/>
          <w:iCs/>
          <w:sz w:val="24"/>
          <w:szCs w:val="24"/>
        </w:rPr>
        <w:t xml:space="preserve">monoclonales dirigidos contra esta proteína. Además, nuestros hallazgos remarcan la </w:t>
      </w:r>
      <w:r w:rsidR="00BF3BFE" w:rsidRPr="00104D9C">
        <w:rPr>
          <w:rFonts w:ascii="Cambria" w:hAnsi="Cambria"/>
          <w:i/>
          <w:iCs/>
          <w:sz w:val="24"/>
          <w:szCs w:val="24"/>
        </w:rPr>
        <w:t xml:space="preserve">especial </w:t>
      </w:r>
      <w:r w:rsidR="00DD0A6A" w:rsidRPr="00104D9C">
        <w:rPr>
          <w:rFonts w:ascii="Cambria" w:hAnsi="Cambria"/>
          <w:i/>
          <w:iCs/>
          <w:sz w:val="24"/>
          <w:szCs w:val="24"/>
        </w:rPr>
        <w:t xml:space="preserve">importancia de la vacunación </w:t>
      </w:r>
      <w:r w:rsidR="00BF3BFE" w:rsidRPr="00104D9C">
        <w:rPr>
          <w:rFonts w:ascii="Cambria" w:hAnsi="Cambria"/>
          <w:i/>
          <w:iCs/>
          <w:sz w:val="24"/>
          <w:szCs w:val="24"/>
        </w:rPr>
        <w:t>para proteger a los que, ante una infección con el virus natural, no son capaces de producir anticuerpos.</w:t>
      </w:r>
      <w:r w:rsidR="00DD0A6A" w:rsidRPr="00104D9C">
        <w:rPr>
          <w:rFonts w:ascii="Cambria" w:hAnsi="Cambria"/>
          <w:i/>
          <w:iCs/>
          <w:sz w:val="24"/>
          <w:szCs w:val="24"/>
        </w:rPr>
        <w:t>”</w:t>
      </w:r>
      <w:r w:rsidR="00DD0A6A" w:rsidRPr="00104D9C">
        <w:rPr>
          <w:rFonts w:ascii="Cambria" w:hAnsi="Cambria"/>
          <w:sz w:val="24"/>
          <w:szCs w:val="24"/>
        </w:rPr>
        <w:t>, explican los inmunólogos Jesús Bermejo y David Kelvin</w:t>
      </w:r>
      <w:r w:rsidR="00026C07" w:rsidRPr="00104D9C">
        <w:rPr>
          <w:rFonts w:ascii="Cambria" w:hAnsi="Cambria"/>
          <w:sz w:val="24"/>
          <w:szCs w:val="24"/>
        </w:rPr>
        <w:t>, investigadores de</w:t>
      </w:r>
      <w:r w:rsidR="00693401" w:rsidRPr="00104D9C">
        <w:rPr>
          <w:rFonts w:ascii="Cambria" w:hAnsi="Cambria"/>
          <w:sz w:val="24"/>
          <w:szCs w:val="24"/>
        </w:rPr>
        <w:t>l proyecto CIBERES-UCI-COVID</w:t>
      </w:r>
      <w:r w:rsidR="00103AF5" w:rsidRPr="00104D9C">
        <w:rPr>
          <w:rFonts w:ascii="Cambria" w:hAnsi="Cambria"/>
          <w:sz w:val="24"/>
          <w:szCs w:val="24"/>
        </w:rPr>
        <w:t xml:space="preserve"> y de la Dalhousie </w:t>
      </w:r>
      <w:proofErr w:type="spellStart"/>
      <w:r w:rsidR="00103AF5" w:rsidRPr="00104D9C">
        <w:rPr>
          <w:rFonts w:ascii="Cambria" w:hAnsi="Cambria"/>
          <w:sz w:val="24"/>
          <w:szCs w:val="24"/>
        </w:rPr>
        <w:t>University</w:t>
      </w:r>
      <w:proofErr w:type="spellEnd"/>
      <w:r w:rsidR="00103AF5" w:rsidRPr="00104D9C">
        <w:rPr>
          <w:rFonts w:ascii="Cambria" w:hAnsi="Cambria"/>
          <w:sz w:val="24"/>
          <w:szCs w:val="24"/>
        </w:rPr>
        <w:t xml:space="preserve"> (Canadá), respectivamente</w:t>
      </w:r>
      <w:r w:rsidR="00693401" w:rsidRPr="00104D9C">
        <w:rPr>
          <w:rFonts w:ascii="Cambria" w:hAnsi="Cambria"/>
          <w:sz w:val="24"/>
          <w:szCs w:val="24"/>
        </w:rPr>
        <w:t xml:space="preserve">. </w:t>
      </w:r>
    </w:p>
    <w:p w14:paraId="19592090" w14:textId="7B075987" w:rsidR="00104D9C" w:rsidRPr="001F6CAC" w:rsidRDefault="00104D9C" w:rsidP="00104D9C">
      <w:pPr>
        <w:jc w:val="both"/>
        <w:rPr>
          <w:rFonts w:ascii="Cambria" w:hAnsi="Cambria"/>
          <w:sz w:val="24"/>
          <w:szCs w:val="24"/>
        </w:rPr>
      </w:pPr>
      <w:r w:rsidRPr="001F6CAC">
        <w:rPr>
          <w:rFonts w:ascii="Cambria" w:hAnsi="Cambria"/>
          <w:sz w:val="24"/>
          <w:szCs w:val="24"/>
        </w:rPr>
        <w:t xml:space="preserve">Teniendo en cuenta que esta investigación analizó anticuerpos, carga de ARN viral y </w:t>
      </w:r>
      <w:proofErr w:type="spellStart"/>
      <w:r w:rsidRPr="001F6CAC">
        <w:rPr>
          <w:rFonts w:ascii="Cambria" w:hAnsi="Cambria"/>
          <w:sz w:val="24"/>
          <w:szCs w:val="24"/>
        </w:rPr>
        <w:t>antigenemia</w:t>
      </w:r>
      <w:proofErr w:type="spellEnd"/>
      <w:r w:rsidRPr="001F6CAC">
        <w:rPr>
          <w:rFonts w:ascii="Cambria" w:hAnsi="Cambria"/>
          <w:sz w:val="24"/>
          <w:szCs w:val="24"/>
        </w:rPr>
        <w:t xml:space="preserve"> en muestras conservadas de la primera ola pandémica, los autores </w:t>
      </w:r>
      <w:r w:rsidR="00BB6C1A" w:rsidRPr="001F6CAC">
        <w:rPr>
          <w:rFonts w:ascii="Cambria" w:hAnsi="Cambria"/>
          <w:sz w:val="24"/>
          <w:szCs w:val="24"/>
        </w:rPr>
        <w:t xml:space="preserve">están trabajando en validar estos resultados con muestras de </w:t>
      </w:r>
      <w:r w:rsidRPr="001F6CAC">
        <w:rPr>
          <w:rFonts w:ascii="Cambria" w:hAnsi="Cambria"/>
          <w:sz w:val="24"/>
          <w:szCs w:val="24"/>
        </w:rPr>
        <w:t>pacientes infectados en posteriores ondas epidémicas. </w:t>
      </w:r>
    </w:p>
    <w:p w14:paraId="30A6BF1C" w14:textId="12455C3B" w:rsidR="00DD1668" w:rsidRPr="001F6CAC" w:rsidRDefault="00104D9C" w:rsidP="00DD1668">
      <w:pPr>
        <w:jc w:val="both"/>
        <w:rPr>
          <w:rFonts w:ascii="Cambria" w:hAnsi="Cambria"/>
          <w:sz w:val="24"/>
          <w:szCs w:val="24"/>
        </w:rPr>
      </w:pPr>
      <w:r w:rsidRPr="001F6CAC">
        <w:rPr>
          <w:rFonts w:ascii="Cambria" w:hAnsi="Cambria"/>
          <w:sz w:val="24"/>
          <w:szCs w:val="24"/>
        </w:rPr>
        <w:t xml:space="preserve">Los hallazgos de </w:t>
      </w:r>
      <w:r w:rsidR="00FF2B23" w:rsidRPr="001F6CAC">
        <w:rPr>
          <w:rFonts w:ascii="Cambria" w:hAnsi="Cambria"/>
          <w:sz w:val="24"/>
          <w:szCs w:val="24"/>
        </w:rPr>
        <w:t>este trabajo plantean, a su vez,</w:t>
      </w:r>
      <w:r w:rsidR="00DD1668" w:rsidRPr="001F6CAC">
        <w:rPr>
          <w:rFonts w:ascii="Cambria" w:hAnsi="Cambria"/>
          <w:sz w:val="24"/>
          <w:szCs w:val="24"/>
        </w:rPr>
        <w:t xml:space="preserve"> varias opciones de interés para estudios posteriores. Por un lado, </w:t>
      </w:r>
      <w:r w:rsidR="00BB6C1A" w:rsidRPr="001F6CAC">
        <w:rPr>
          <w:rFonts w:ascii="Cambria" w:hAnsi="Cambria"/>
          <w:sz w:val="24"/>
          <w:szCs w:val="24"/>
        </w:rPr>
        <w:t xml:space="preserve">medir los niveles </w:t>
      </w:r>
      <w:r w:rsidR="00DD1668" w:rsidRPr="001F6CAC">
        <w:rPr>
          <w:rFonts w:ascii="Cambria" w:hAnsi="Cambria"/>
          <w:sz w:val="24"/>
          <w:szCs w:val="24"/>
        </w:rPr>
        <w:t>de anticuerpos anti-SARS-CoV-2, después de</w:t>
      </w:r>
      <w:r w:rsidR="00BB6C1A" w:rsidRPr="001F6CAC">
        <w:rPr>
          <w:rFonts w:ascii="Cambria" w:hAnsi="Cambria"/>
          <w:sz w:val="24"/>
          <w:szCs w:val="24"/>
        </w:rPr>
        <w:t>l ingreso en</w:t>
      </w:r>
      <w:r w:rsidR="00DD1668" w:rsidRPr="001F6CAC">
        <w:rPr>
          <w:rFonts w:ascii="Cambria" w:hAnsi="Cambria"/>
          <w:sz w:val="24"/>
          <w:szCs w:val="24"/>
        </w:rPr>
        <w:t xml:space="preserve"> la UCI, podría </w:t>
      </w:r>
      <w:r w:rsidR="00CE4F40" w:rsidRPr="001F6CAC">
        <w:rPr>
          <w:rFonts w:ascii="Cambria" w:hAnsi="Cambria"/>
          <w:sz w:val="24"/>
          <w:szCs w:val="24"/>
        </w:rPr>
        <w:t xml:space="preserve">por tanto </w:t>
      </w:r>
      <w:r w:rsidR="00DD1668" w:rsidRPr="001F6CAC">
        <w:rPr>
          <w:rFonts w:ascii="Cambria" w:hAnsi="Cambria"/>
          <w:sz w:val="24"/>
          <w:szCs w:val="24"/>
        </w:rPr>
        <w:t>contribuir a personaliza</w:t>
      </w:r>
      <w:r w:rsidR="00BB6C1A" w:rsidRPr="001F6CAC">
        <w:rPr>
          <w:rFonts w:ascii="Cambria" w:hAnsi="Cambria"/>
          <w:sz w:val="24"/>
          <w:szCs w:val="24"/>
        </w:rPr>
        <w:t xml:space="preserve">r el tratamiento </w:t>
      </w:r>
      <w:r w:rsidR="00DD1668" w:rsidRPr="001F6CAC">
        <w:rPr>
          <w:rFonts w:ascii="Cambria" w:hAnsi="Cambria"/>
          <w:sz w:val="24"/>
          <w:szCs w:val="24"/>
        </w:rPr>
        <w:t xml:space="preserve">con anticuerpos exógenos dirigidos </w:t>
      </w:r>
      <w:r w:rsidR="00BB6C1A" w:rsidRPr="001F6CAC">
        <w:rPr>
          <w:rFonts w:ascii="Cambria" w:hAnsi="Cambria"/>
          <w:sz w:val="24"/>
          <w:szCs w:val="24"/>
        </w:rPr>
        <w:t>contra</w:t>
      </w:r>
      <w:r w:rsidR="00DD1668" w:rsidRPr="001F6CAC">
        <w:rPr>
          <w:rFonts w:ascii="Cambria" w:hAnsi="Cambria"/>
          <w:sz w:val="24"/>
          <w:szCs w:val="24"/>
        </w:rPr>
        <w:t xml:space="preserve"> la proteína S del virus. Además, cuantificar la carga de ARN viral en el plasma podría ser útil para identificar qué pacientes con COVID-19 tienen un mayor riesgo de fallecimiento. Por otro, perfilar la </w:t>
      </w:r>
      <w:proofErr w:type="spellStart"/>
      <w:r w:rsidR="00DD1668" w:rsidRPr="001F6CAC">
        <w:rPr>
          <w:rFonts w:ascii="Cambria" w:hAnsi="Cambria"/>
          <w:sz w:val="24"/>
          <w:szCs w:val="24"/>
        </w:rPr>
        <w:t>antigenemia</w:t>
      </w:r>
      <w:proofErr w:type="spellEnd"/>
      <w:r w:rsidR="00DD1668" w:rsidRPr="001F6CAC">
        <w:rPr>
          <w:rFonts w:ascii="Cambria" w:hAnsi="Cambria"/>
          <w:sz w:val="24"/>
          <w:szCs w:val="24"/>
        </w:rPr>
        <w:t xml:space="preserve"> (detección de antígenos) podría también contribuir a identificar antes qué personas pueden tener un peor pronóstico. </w:t>
      </w:r>
    </w:p>
    <w:p w14:paraId="6A82B142" w14:textId="365CF811" w:rsidR="00DD0A6A" w:rsidRPr="00104D9C" w:rsidRDefault="00CD3688" w:rsidP="00DD0A6A">
      <w:pPr>
        <w:jc w:val="both"/>
        <w:rPr>
          <w:rFonts w:ascii="Cambria" w:hAnsi="Cambria"/>
          <w:sz w:val="24"/>
          <w:szCs w:val="24"/>
        </w:rPr>
      </w:pPr>
      <w:r w:rsidRPr="001F6CAC">
        <w:rPr>
          <w:rFonts w:ascii="Cambria" w:hAnsi="Cambria"/>
          <w:sz w:val="24"/>
          <w:szCs w:val="24"/>
        </w:rPr>
        <w:t>P</w:t>
      </w:r>
      <w:r w:rsidR="00DD0A6A" w:rsidRPr="001F6CAC">
        <w:rPr>
          <w:rFonts w:ascii="Cambria" w:hAnsi="Cambria"/>
          <w:sz w:val="24"/>
          <w:szCs w:val="24"/>
        </w:rPr>
        <w:t xml:space="preserve">ara desarrollar este estudio fue necesario el trabajo de un equipo multidisciplinar que implicó al Grupo de investigación </w:t>
      </w:r>
      <w:proofErr w:type="spellStart"/>
      <w:r w:rsidR="00DD0A6A" w:rsidRPr="001F6CAC">
        <w:rPr>
          <w:rFonts w:ascii="Cambria" w:hAnsi="Cambria"/>
          <w:sz w:val="24"/>
          <w:szCs w:val="24"/>
        </w:rPr>
        <w:t>BioSepsis</w:t>
      </w:r>
      <w:proofErr w:type="spellEnd"/>
      <w:r w:rsidR="00DD0A6A" w:rsidRPr="001F6CAC">
        <w:rPr>
          <w:rFonts w:ascii="Cambria" w:hAnsi="Cambria"/>
          <w:sz w:val="24"/>
          <w:szCs w:val="24"/>
        </w:rPr>
        <w:t xml:space="preserve"> </w:t>
      </w:r>
      <w:r w:rsidR="004D3599" w:rsidRPr="001F6CAC">
        <w:rPr>
          <w:rFonts w:ascii="Cambria" w:hAnsi="Cambria"/>
          <w:sz w:val="24"/>
          <w:szCs w:val="24"/>
        </w:rPr>
        <w:t xml:space="preserve">del IBSAL en colaboración con </w:t>
      </w:r>
      <w:proofErr w:type="gramStart"/>
      <w:r w:rsidR="004D3599" w:rsidRPr="001F6CAC">
        <w:rPr>
          <w:rFonts w:ascii="Cambria" w:hAnsi="Cambria"/>
          <w:sz w:val="24"/>
          <w:szCs w:val="24"/>
        </w:rPr>
        <w:t xml:space="preserve">el </w:t>
      </w:r>
      <w:r w:rsidR="00DD0A6A" w:rsidRPr="001F6CAC">
        <w:rPr>
          <w:rFonts w:ascii="Cambria" w:hAnsi="Cambria"/>
          <w:sz w:val="24"/>
          <w:szCs w:val="24"/>
        </w:rPr>
        <w:t xml:space="preserve"> Hospital</w:t>
      </w:r>
      <w:proofErr w:type="gramEnd"/>
      <w:r w:rsidR="00DD0A6A" w:rsidRPr="001F6CAC">
        <w:rPr>
          <w:rFonts w:ascii="Cambria" w:hAnsi="Cambria"/>
          <w:sz w:val="24"/>
          <w:szCs w:val="24"/>
        </w:rPr>
        <w:t xml:space="preserve"> Universitario Río </w:t>
      </w:r>
      <w:proofErr w:type="spellStart"/>
      <w:r w:rsidR="00DD0A6A" w:rsidRPr="001F6CAC">
        <w:rPr>
          <w:rFonts w:ascii="Cambria" w:hAnsi="Cambria"/>
          <w:sz w:val="24"/>
          <w:szCs w:val="24"/>
        </w:rPr>
        <w:t>Hortega</w:t>
      </w:r>
      <w:proofErr w:type="spellEnd"/>
      <w:r w:rsidR="00DD0A6A" w:rsidRPr="001F6CAC">
        <w:rPr>
          <w:rFonts w:ascii="Cambria" w:hAnsi="Cambria"/>
          <w:sz w:val="24"/>
          <w:szCs w:val="24"/>
        </w:rPr>
        <w:t xml:space="preserve"> de Valladolid, a la Unidad de Infección viral e Inmunidad del Centro Nacional de Microbiología, así como a varias </w:t>
      </w:r>
      <w:proofErr w:type="spellStart"/>
      <w:r w:rsidR="00DD0A6A" w:rsidRPr="001F6CAC">
        <w:rPr>
          <w:rFonts w:ascii="Cambria" w:hAnsi="Cambria"/>
          <w:sz w:val="24"/>
          <w:szCs w:val="24"/>
        </w:rPr>
        <w:t>UCIs</w:t>
      </w:r>
      <w:proofErr w:type="spellEnd"/>
      <w:r w:rsidR="00DD0A6A" w:rsidRPr="001F6CAC">
        <w:rPr>
          <w:rFonts w:ascii="Cambria" w:hAnsi="Cambria"/>
          <w:sz w:val="24"/>
          <w:szCs w:val="24"/>
        </w:rPr>
        <w:t xml:space="preserve"> del país participantes en CIBERES-UCI-COVID</w:t>
      </w:r>
      <w:r w:rsidR="00693401" w:rsidRPr="001F6CAC">
        <w:rPr>
          <w:rFonts w:ascii="Cambria" w:hAnsi="Cambria"/>
          <w:sz w:val="24"/>
          <w:szCs w:val="24"/>
        </w:rPr>
        <w:t xml:space="preserve">, tal y como </w:t>
      </w:r>
      <w:r w:rsidR="00DD0A6A" w:rsidRPr="001F6CAC">
        <w:rPr>
          <w:rFonts w:ascii="Cambria" w:hAnsi="Cambria"/>
          <w:sz w:val="24"/>
          <w:szCs w:val="24"/>
        </w:rPr>
        <w:t xml:space="preserve">pone de manifiesto el director del CIBERES, Ferrán Barbé. Por su parte los investigadores encargados del desarrollo </w:t>
      </w:r>
      <w:proofErr w:type="gramStart"/>
      <w:r w:rsidR="00DD0A6A" w:rsidRPr="001F6CAC">
        <w:rPr>
          <w:rFonts w:ascii="Cambria" w:hAnsi="Cambria"/>
          <w:sz w:val="24"/>
          <w:szCs w:val="24"/>
        </w:rPr>
        <w:t>del test</w:t>
      </w:r>
      <w:proofErr w:type="gramEnd"/>
      <w:r w:rsidR="00DD0A6A" w:rsidRPr="001F6CAC">
        <w:rPr>
          <w:rFonts w:ascii="Cambria" w:hAnsi="Cambria"/>
          <w:sz w:val="24"/>
          <w:szCs w:val="24"/>
        </w:rPr>
        <w:t xml:space="preserve"> de cuantificación de anticuerpos en el Centro Nacional de Microbiología, María Martín Vicente, Isidoro Martínez, Vicente Mas, y Salvador Resino, </w:t>
      </w:r>
      <w:r w:rsidR="00693401" w:rsidRPr="001F6CAC">
        <w:rPr>
          <w:rFonts w:ascii="Cambria" w:hAnsi="Cambria"/>
          <w:sz w:val="24"/>
          <w:szCs w:val="24"/>
        </w:rPr>
        <w:t>destacan la</w:t>
      </w:r>
      <w:r w:rsidR="00DD0A6A" w:rsidRPr="001F6CAC">
        <w:rPr>
          <w:rFonts w:ascii="Cambria" w:hAnsi="Cambria"/>
          <w:sz w:val="24"/>
          <w:szCs w:val="24"/>
        </w:rPr>
        <w:t xml:space="preserve"> importancia de apoyar la investigación traslacional en COVID-19 para mejorar la asistencia del paciente crítico COVID-19.</w:t>
      </w:r>
    </w:p>
    <w:p w14:paraId="20E732CD" w14:textId="77777777" w:rsidR="00BA7759" w:rsidRDefault="00BA7759" w:rsidP="00AA0773">
      <w:pPr>
        <w:jc w:val="both"/>
        <w:rPr>
          <w:rStyle w:val="Textoennegrita"/>
          <w:rFonts w:ascii="Cambria" w:hAnsi="Cambria" w:cs="Open Sans"/>
          <w:sz w:val="24"/>
          <w:szCs w:val="24"/>
          <w:shd w:val="clear" w:color="auto" w:fill="FFFFFF"/>
        </w:rPr>
      </w:pPr>
    </w:p>
    <w:p w14:paraId="2341840F" w14:textId="77777777" w:rsidR="0002537B" w:rsidRDefault="0002537B" w:rsidP="00AA0773">
      <w:pPr>
        <w:jc w:val="both"/>
        <w:rPr>
          <w:rStyle w:val="Textoennegrita"/>
          <w:rFonts w:ascii="Cambria" w:hAnsi="Cambria" w:cs="Open Sans"/>
          <w:sz w:val="24"/>
          <w:szCs w:val="24"/>
          <w:shd w:val="clear" w:color="auto" w:fill="FFFFFF"/>
        </w:rPr>
      </w:pPr>
    </w:p>
    <w:p w14:paraId="5A4C9E30" w14:textId="55792306" w:rsidR="00DD0A6A" w:rsidRPr="00DD0A6A" w:rsidRDefault="00DD0A6A" w:rsidP="00AA0773">
      <w:pPr>
        <w:jc w:val="both"/>
      </w:pPr>
      <w:r>
        <w:rPr>
          <w:rStyle w:val="Textoennegrita"/>
          <w:rFonts w:ascii="Cambria" w:hAnsi="Cambria" w:cs="Open Sans"/>
          <w:sz w:val="24"/>
          <w:szCs w:val="24"/>
          <w:shd w:val="clear" w:color="auto" w:fill="FFFFFF"/>
        </w:rPr>
        <w:t>Artículo de referencia:</w:t>
      </w:r>
    </w:p>
    <w:p w14:paraId="26AB784F" w14:textId="34E5C3B9" w:rsidR="00D7175F" w:rsidRPr="00D7175F" w:rsidRDefault="00D7175F" w:rsidP="00D717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adeGothicLTPro-Bold"/>
          <w:sz w:val="24"/>
          <w:szCs w:val="24"/>
        </w:rPr>
      </w:pPr>
      <w:r w:rsidRPr="00D7175F">
        <w:rPr>
          <w:rFonts w:asciiTheme="majorHAnsi" w:hAnsiTheme="majorHAnsi" w:cs="TradeGothicLTPro-Bold"/>
          <w:sz w:val="24"/>
          <w:szCs w:val="24"/>
        </w:rPr>
        <w:t xml:space="preserve">María Martin-Vicente, Raquel Almansa, Isidoro Martínez, Ana P. </w:t>
      </w:r>
      <w:proofErr w:type="spellStart"/>
      <w:r w:rsidRPr="00D7175F">
        <w:rPr>
          <w:rFonts w:asciiTheme="majorHAnsi" w:hAnsiTheme="majorHAnsi" w:cs="TradeGothicLTPro-Bold"/>
          <w:sz w:val="24"/>
          <w:szCs w:val="24"/>
        </w:rPr>
        <w:t>Tedim</w:t>
      </w:r>
      <w:proofErr w:type="spellEnd"/>
      <w:r w:rsidRPr="00D7175F">
        <w:rPr>
          <w:rFonts w:asciiTheme="majorHAnsi" w:hAnsiTheme="majorHAnsi" w:cs="TradeGothicLTPro-Bold"/>
          <w:sz w:val="24"/>
          <w:szCs w:val="24"/>
        </w:rPr>
        <w:t>,</w:t>
      </w:r>
    </w:p>
    <w:p w14:paraId="45B26CBD" w14:textId="6780B8CA" w:rsidR="00DD0A6A" w:rsidRPr="00D7175F" w:rsidRDefault="00D7175F" w:rsidP="00D7175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adeGothicLTPro-Bold"/>
          <w:sz w:val="24"/>
          <w:szCs w:val="24"/>
          <w:lang w:val="en-US"/>
        </w:rPr>
      </w:pPr>
      <w:r w:rsidRPr="00D7175F">
        <w:rPr>
          <w:rFonts w:asciiTheme="majorHAnsi" w:hAnsiTheme="majorHAnsi" w:cs="TradeGothicLTPro-Bold"/>
          <w:sz w:val="24"/>
          <w:szCs w:val="24"/>
        </w:rPr>
        <w:t xml:space="preserve">Elena Bustamante, Luis Tamayo, César Aldecoa, José Manuel Gómez, Gloria Renedo, Jose Ángel </w:t>
      </w:r>
      <w:proofErr w:type="spellStart"/>
      <w:r w:rsidRPr="00D7175F">
        <w:rPr>
          <w:rFonts w:asciiTheme="majorHAnsi" w:hAnsiTheme="majorHAnsi" w:cs="TradeGothicLTPro-Bold"/>
          <w:sz w:val="24"/>
          <w:szCs w:val="24"/>
        </w:rPr>
        <w:t>Berezo</w:t>
      </w:r>
      <w:proofErr w:type="spellEnd"/>
      <w:r w:rsidRPr="00D7175F">
        <w:rPr>
          <w:rFonts w:asciiTheme="majorHAnsi" w:hAnsiTheme="majorHAnsi" w:cs="TradeGothicLTPro-Bold"/>
          <w:sz w:val="24"/>
          <w:szCs w:val="24"/>
        </w:rPr>
        <w:t xml:space="preserve">, Jamil Antonio Cedeño, Nuria </w:t>
      </w:r>
      <w:proofErr w:type="spellStart"/>
      <w:r w:rsidRPr="00D7175F">
        <w:rPr>
          <w:rFonts w:asciiTheme="majorHAnsi" w:hAnsiTheme="majorHAnsi" w:cs="TradeGothicLTPro-Bold"/>
          <w:sz w:val="24"/>
          <w:szCs w:val="24"/>
        </w:rPr>
        <w:t>Mamolar</w:t>
      </w:r>
      <w:proofErr w:type="spellEnd"/>
      <w:r w:rsidRPr="00D7175F">
        <w:rPr>
          <w:rFonts w:asciiTheme="majorHAnsi" w:hAnsiTheme="majorHAnsi" w:cs="TradeGothicLTPro-Bold"/>
          <w:sz w:val="24"/>
          <w:szCs w:val="24"/>
        </w:rPr>
        <w:t xml:space="preserve">, Pablo García Olivares, Rubén Herrán-Monge, Ramón </w:t>
      </w:r>
      <w:proofErr w:type="spellStart"/>
      <w:r w:rsidRPr="00D7175F">
        <w:rPr>
          <w:rFonts w:asciiTheme="majorHAnsi" w:hAnsiTheme="majorHAnsi" w:cs="TradeGothicLTPro-Bold"/>
          <w:sz w:val="24"/>
          <w:szCs w:val="24"/>
        </w:rPr>
        <w:t>Cicuendez</w:t>
      </w:r>
      <w:proofErr w:type="spellEnd"/>
      <w:r w:rsidRPr="00D7175F">
        <w:rPr>
          <w:rFonts w:asciiTheme="majorHAnsi" w:hAnsiTheme="majorHAnsi" w:cs="TradeGothicLTPro-Bold"/>
          <w:sz w:val="24"/>
          <w:szCs w:val="24"/>
        </w:rPr>
        <w:t xml:space="preserve">, Pedro Enríquez, Alicia Ortega, Noelia </w:t>
      </w:r>
      <w:r w:rsidRPr="00D7175F">
        <w:rPr>
          <w:rFonts w:asciiTheme="majorHAnsi" w:hAnsiTheme="majorHAnsi" w:cs="TradeGothicLTPro-Bold"/>
          <w:sz w:val="24"/>
          <w:szCs w:val="24"/>
        </w:rPr>
        <w:lastRenderedPageBreak/>
        <w:t>Jorge, Cristina Doncel, Amanda de la Fuente, Juan Bustamante-</w:t>
      </w:r>
      <w:proofErr w:type="spellStart"/>
      <w:r w:rsidRPr="00D7175F">
        <w:rPr>
          <w:rFonts w:asciiTheme="majorHAnsi" w:hAnsiTheme="majorHAnsi" w:cs="TradeGothicLTPro-Bold"/>
          <w:sz w:val="24"/>
          <w:szCs w:val="24"/>
        </w:rPr>
        <w:t>Munguira</w:t>
      </w:r>
      <w:proofErr w:type="spellEnd"/>
      <w:r w:rsidRPr="00D7175F">
        <w:rPr>
          <w:rFonts w:asciiTheme="majorHAnsi" w:hAnsiTheme="majorHAnsi" w:cs="TradeGothicLTPro-Bold"/>
          <w:sz w:val="24"/>
          <w:szCs w:val="24"/>
        </w:rPr>
        <w:t>, María José Muñoz-Gómez, Milagros González-Rivera, Carolina Puertas, Vicente Más, Mónica Vázquez, Felipe Pérez-García, Jesús Rico-Feijoo, Silvia Martín, Anna Motos, Laia Fernandez-</w:t>
      </w:r>
      <w:proofErr w:type="spellStart"/>
      <w:r w:rsidRPr="00D7175F">
        <w:rPr>
          <w:rFonts w:asciiTheme="majorHAnsi" w:hAnsiTheme="majorHAnsi" w:cs="TradeGothicLTPro-Bold"/>
          <w:sz w:val="24"/>
          <w:szCs w:val="24"/>
        </w:rPr>
        <w:t>Barat</w:t>
      </w:r>
      <w:proofErr w:type="spellEnd"/>
      <w:r w:rsidRPr="00D7175F">
        <w:rPr>
          <w:rFonts w:asciiTheme="majorHAnsi" w:hAnsiTheme="majorHAnsi" w:cs="TradeGothicLTPro-Bold"/>
          <w:sz w:val="24"/>
          <w:szCs w:val="24"/>
        </w:rPr>
        <w:t xml:space="preserve">, Jose María </w:t>
      </w:r>
      <w:proofErr w:type="spellStart"/>
      <w:r w:rsidRPr="00D7175F">
        <w:rPr>
          <w:rFonts w:asciiTheme="majorHAnsi" w:hAnsiTheme="majorHAnsi" w:cs="TradeGothicLTPro-Bold"/>
          <w:sz w:val="24"/>
          <w:szCs w:val="24"/>
        </w:rPr>
        <w:t>Eiros</w:t>
      </w:r>
      <w:proofErr w:type="spellEnd"/>
      <w:r w:rsidRPr="00D7175F">
        <w:rPr>
          <w:rFonts w:asciiTheme="majorHAnsi" w:hAnsiTheme="majorHAnsi" w:cs="TradeGothicLTPro-Bold"/>
          <w:sz w:val="24"/>
          <w:szCs w:val="24"/>
        </w:rPr>
        <w:t xml:space="preserve">, Marta </w:t>
      </w:r>
      <w:proofErr w:type="spellStart"/>
      <w:r w:rsidRPr="00D7175F">
        <w:rPr>
          <w:rFonts w:asciiTheme="majorHAnsi" w:hAnsiTheme="majorHAnsi" w:cs="TradeGothicLTPro-Bold"/>
          <w:sz w:val="24"/>
          <w:szCs w:val="24"/>
        </w:rPr>
        <w:t>Dominguez</w:t>
      </w:r>
      <w:proofErr w:type="spellEnd"/>
      <w:r w:rsidRPr="00D7175F">
        <w:rPr>
          <w:rFonts w:asciiTheme="majorHAnsi" w:hAnsiTheme="majorHAnsi" w:cs="TradeGothicLTPro-Bold"/>
          <w:sz w:val="24"/>
          <w:szCs w:val="24"/>
        </w:rPr>
        <w:t xml:space="preserve">-Gil, Ricard Ferrer, Ferrán Barbé, </w:t>
      </w:r>
      <w:proofErr w:type="spellStart"/>
      <w:r w:rsidRPr="00D7175F">
        <w:rPr>
          <w:rFonts w:asciiTheme="majorHAnsi" w:hAnsiTheme="majorHAnsi" w:cs="TradeGothicLTPro-Bold"/>
          <w:sz w:val="24"/>
          <w:szCs w:val="24"/>
        </w:rPr>
        <w:t>Wysali</w:t>
      </w:r>
      <w:proofErr w:type="spellEnd"/>
      <w:r w:rsidRPr="00D7175F">
        <w:rPr>
          <w:rFonts w:asciiTheme="majorHAnsi" w:hAnsiTheme="majorHAnsi" w:cs="TradeGothicLTPro-Bold"/>
          <w:sz w:val="24"/>
          <w:szCs w:val="24"/>
        </w:rPr>
        <w:t xml:space="preserve"> Trapiello, David J. Kelvin, Jesús F. Bermejo-Martin, Salvador Resino &amp;Antoni Torres. </w:t>
      </w:r>
      <w:r w:rsidRPr="00D7175F">
        <w:rPr>
          <w:rFonts w:asciiTheme="majorHAnsi" w:hAnsiTheme="majorHAnsi" w:cs="TradeGothicLTPro-Bold"/>
          <w:i/>
          <w:iCs/>
          <w:sz w:val="24"/>
          <w:szCs w:val="24"/>
          <w:lang w:val="en-US"/>
        </w:rPr>
        <w:t>Low anti-SARS-CoV-2 S antibody levels predict increased mortality and dissemination of viral components in the blood of critical COVID-19 patients</w:t>
      </w:r>
      <w:r>
        <w:rPr>
          <w:rFonts w:asciiTheme="majorHAnsi" w:hAnsiTheme="majorHAnsi" w:cs="TradeGothicLTPro-Bold"/>
          <w:i/>
          <w:iCs/>
          <w:sz w:val="24"/>
          <w:szCs w:val="24"/>
          <w:lang w:val="en-US"/>
        </w:rPr>
        <w:t xml:space="preserve">. </w:t>
      </w:r>
      <w:proofErr w:type="spellStart"/>
      <w:r w:rsidRPr="00D7175F">
        <w:rPr>
          <w:rFonts w:asciiTheme="majorHAnsi" w:hAnsiTheme="majorHAnsi" w:cs="TradeGothicLTPro-Bold"/>
          <w:sz w:val="24"/>
          <w:szCs w:val="24"/>
          <w:lang w:val="en-US"/>
        </w:rPr>
        <w:t>doi</w:t>
      </w:r>
      <w:proofErr w:type="spellEnd"/>
      <w:r w:rsidRPr="00D7175F">
        <w:rPr>
          <w:rFonts w:asciiTheme="majorHAnsi" w:hAnsiTheme="majorHAnsi" w:cs="TradeGothicLTPro-Bold"/>
          <w:sz w:val="24"/>
          <w:szCs w:val="24"/>
          <w:lang w:val="en-US"/>
        </w:rPr>
        <w:t>: 10.1111/joim.13386</w:t>
      </w:r>
    </w:p>
    <w:p w14:paraId="06560799" w14:textId="77777777" w:rsidR="005655A0" w:rsidRPr="00D7175F" w:rsidRDefault="005655A0" w:rsidP="003756F3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  <w:lang w:val="en-US"/>
        </w:rPr>
      </w:pPr>
    </w:p>
    <w:p w14:paraId="7577DA4F" w14:textId="77777777" w:rsidR="005655A0" w:rsidRPr="00D7175F" w:rsidRDefault="005655A0" w:rsidP="003756F3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  <w:lang w:val="en-US"/>
        </w:rPr>
      </w:pPr>
    </w:p>
    <w:p w14:paraId="75C71987" w14:textId="11FF06CF" w:rsidR="003756F3" w:rsidRPr="00DD0A6A" w:rsidRDefault="003756F3" w:rsidP="003756F3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</w:rPr>
      </w:pPr>
      <w:r w:rsidRPr="00DD0A6A">
        <w:rPr>
          <w:rFonts w:ascii="Cambria" w:hAnsi="Cambria"/>
          <w:b/>
          <w:kern w:val="1"/>
          <w:sz w:val="24"/>
          <w:szCs w:val="24"/>
        </w:rPr>
        <w:t>Sobre el CIBERES</w:t>
      </w:r>
    </w:p>
    <w:p w14:paraId="12852AD2" w14:textId="5D0D0BA6" w:rsidR="003756F3" w:rsidRDefault="003756F3" w:rsidP="00DD0A6A">
      <w:pPr>
        <w:suppressAutoHyphens/>
        <w:jc w:val="both"/>
      </w:pPr>
      <w:r w:rsidRPr="00DD0A6A">
        <w:rPr>
          <w:rFonts w:ascii="Cambria" w:hAnsi="Cambria"/>
          <w:sz w:val="24"/>
          <w:szCs w:val="24"/>
        </w:rPr>
        <w:t>El Centro de Investigación Biomédica en Red (CIBER) es un consorcio dependiente del Instituto de Salud Carlos III (Ministerio de Ciencia e Innovación) y cofinanciado con fondos FEDER. El CIBER de Enfermedades Respiratorias (CIBERES) tiene como finalidad fomentar y facilitar la investigación de las enfermedades respiratorias por medio de la investigación de excelencia y su traslación rápida y segura a la práctica clínica. Creado en 2007, el CIBERES reúne actualmente a cerca de 400 investigadores de 9 comunidades autónomas que trabajan conjuntamente en 3 Programas Científicos, que integran las siguientes líneas de investigación: cáncer de pulmón, apneas del sueño, fibrosis pulmonar, hipertensión pulmonar, asma, lesión pulmonar aguda, tuberculosis, neumonías, Enfermedad Pulmonar Obstructiva Crónica (EPOC) y nuevas dianas terapéuticas.</w:t>
      </w:r>
    </w:p>
    <w:sectPr w:rsidR="003756F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3700" w14:textId="77777777" w:rsidR="00E61A5A" w:rsidRDefault="00E61A5A" w:rsidP="003756F3">
      <w:pPr>
        <w:spacing w:after="0" w:line="240" w:lineRule="auto"/>
      </w:pPr>
      <w:r>
        <w:separator/>
      </w:r>
    </w:p>
  </w:endnote>
  <w:endnote w:type="continuationSeparator" w:id="0">
    <w:p w14:paraId="5745C62A" w14:textId="77777777" w:rsidR="00E61A5A" w:rsidRDefault="00E61A5A" w:rsidP="0037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adeGothicLT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25F9" w14:textId="77777777" w:rsidR="00E61A5A" w:rsidRDefault="00E61A5A" w:rsidP="003756F3">
      <w:pPr>
        <w:spacing w:after="0" w:line="240" w:lineRule="auto"/>
      </w:pPr>
      <w:r>
        <w:separator/>
      </w:r>
    </w:p>
  </w:footnote>
  <w:footnote w:type="continuationSeparator" w:id="0">
    <w:p w14:paraId="0C19A258" w14:textId="77777777" w:rsidR="00E61A5A" w:rsidRDefault="00E61A5A" w:rsidP="00375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F079" w14:textId="77777777" w:rsidR="003756F3" w:rsidRDefault="003756F3" w:rsidP="003756F3">
    <w:pPr>
      <w:pStyle w:val="Encabezado"/>
    </w:pPr>
    <w:r w:rsidRPr="00C47DBA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4390C07B" wp14:editId="23350980">
          <wp:simplePos x="0" y="0"/>
          <wp:positionH relativeFrom="column">
            <wp:posOffset>5596890</wp:posOffset>
          </wp:positionH>
          <wp:positionV relativeFrom="paragraph">
            <wp:posOffset>182245</wp:posOffset>
          </wp:positionV>
          <wp:extent cx="609600" cy="494030"/>
          <wp:effectExtent l="0" t="0" r="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DBA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4BA2CAC" wp14:editId="35508CAA">
          <wp:simplePos x="0" y="0"/>
          <wp:positionH relativeFrom="column">
            <wp:posOffset>3908425</wp:posOffset>
          </wp:positionH>
          <wp:positionV relativeFrom="paragraph">
            <wp:posOffset>150533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6E3128DA" wp14:editId="6EF91DE4">
          <wp:extent cx="1381125" cy="676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5FCA6D7" wp14:editId="28997F6B">
          <wp:simplePos x="0" y="0"/>
          <wp:positionH relativeFrom="column">
            <wp:posOffset>2332355</wp:posOffset>
          </wp:positionH>
          <wp:positionV relativeFrom="paragraph">
            <wp:posOffset>148590</wp:posOffset>
          </wp:positionV>
          <wp:extent cx="1533525" cy="524510"/>
          <wp:effectExtent l="0" t="0" r="9525" b="8890"/>
          <wp:wrapNone/>
          <wp:docPr id="2" name="Imagen 2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03-ISCIII-GRAND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6450"/>
    <w:multiLevelType w:val="hybridMultilevel"/>
    <w:tmpl w:val="506EE3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082F3B"/>
    <w:multiLevelType w:val="hybridMultilevel"/>
    <w:tmpl w:val="3272C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D2A99"/>
    <w:multiLevelType w:val="hybridMultilevel"/>
    <w:tmpl w:val="EC6808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67605"/>
    <w:multiLevelType w:val="hybridMultilevel"/>
    <w:tmpl w:val="DD9067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8F"/>
    <w:rsid w:val="00021FAC"/>
    <w:rsid w:val="0002537B"/>
    <w:rsid w:val="00026C07"/>
    <w:rsid w:val="00103AF5"/>
    <w:rsid w:val="00104D9C"/>
    <w:rsid w:val="00115D84"/>
    <w:rsid w:val="001E70C1"/>
    <w:rsid w:val="001F6CAC"/>
    <w:rsid w:val="00281B2B"/>
    <w:rsid w:val="00284058"/>
    <w:rsid w:val="00292FB1"/>
    <w:rsid w:val="002E2587"/>
    <w:rsid w:val="002E331E"/>
    <w:rsid w:val="00301A95"/>
    <w:rsid w:val="003047B1"/>
    <w:rsid w:val="00310861"/>
    <w:rsid w:val="003756F3"/>
    <w:rsid w:val="003771A5"/>
    <w:rsid w:val="003B1658"/>
    <w:rsid w:val="003F1323"/>
    <w:rsid w:val="0043638D"/>
    <w:rsid w:val="00452E09"/>
    <w:rsid w:val="00457812"/>
    <w:rsid w:val="004950B0"/>
    <w:rsid w:val="004D3599"/>
    <w:rsid w:val="004D3834"/>
    <w:rsid w:val="00537A6C"/>
    <w:rsid w:val="00542A27"/>
    <w:rsid w:val="005655A0"/>
    <w:rsid w:val="005C1D37"/>
    <w:rsid w:val="005F3D4B"/>
    <w:rsid w:val="00611E8F"/>
    <w:rsid w:val="00626B91"/>
    <w:rsid w:val="00650746"/>
    <w:rsid w:val="00693401"/>
    <w:rsid w:val="00696739"/>
    <w:rsid w:val="00696DF3"/>
    <w:rsid w:val="006A06A6"/>
    <w:rsid w:val="006B3755"/>
    <w:rsid w:val="006D1C1B"/>
    <w:rsid w:val="006D2A7B"/>
    <w:rsid w:val="006F41DC"/>
    <w:rsid w:val="00771D34"/>
    <w:rsid w:val="007747A8"/>
    <w:rsid w:val="007A2E52"/>
    <w:rsid w:val="007B10A2"/>
    <w:rsid w:val="007C61AE"/>
    <w:rsid w:val="007C7E7B"/>
    <w:rsid w:val="007D5180"/>
    <w:rsid w:val="007D615F"/>
    <w:rsid w:val="00801A7D"/>
    <w:rsid w:val="008210F2"/>
    <w:rsid w:val="00836BC3"/>
    <w:rsid w:val="008A041A"/>
    <w:rsid w:val="008B0AE6"/>
    <w:rsid w:val="008F5A64"/>
    <w:rsid w:val="00906A57"/>
    <w:rsid w:val="00925143"/>
    <w:rsid w:val="0095075C"/>
    <w:rsid w:val="00956EB3"/>
    <w:rsid w:val="009A52EC"/>
    <w:rsid w:val="009B71A6"/>
    <w:rsid w:val="00A0380D"/>
    <w:rsid w:val="00A67B54"/>
    <w:rsid w:val="00A875BE"/>
    <w:rsid w:val="00AA0773"/>
    <w:rsid w:val="00AD0A44"/>
    <w:rsid w:val="00AF167E"/>
    <w:rsid w:val="00B34CBC"/>
    <w:rsid w:val="00B9434A"/>
    <w:rsid w:val="00BA7759"/>
    <w:rsid w:val="00BB6C1A"/>
    <w:rsid w:val="00BF3BFE"/>
    <w:rsid w:val="00C719F6"/>
    <w:rsid w:val="00CA2150"/>
    <w:rsid w:val="00CB6C86"/>
    <w:rsid w:val="00CD3688"/>
    <w:rsid w:val="00CD4739"/>
    <w:rsid w:val="00CE4F40"/>
    <w:rsid w:val="00D17AF9"/>
    <w:rsid w:val="00D42CDB"/>
    <w:rsid w:val="00D7175F"/>
    <w:rsid w:val="00D808A2"/>
    <w:rsid w:val="00DD0A6A"/>
    <w:rsid w:val="00DD1668"/>
    <w:rsid w:val="00DD4732"/>
    <w:rsid w:val="00DF7B7A"/>
    <w:rsid w:val="00E22F0E"/>
    <w:rsid w:val="00E61A5A"/>
    <w:rsid w:val="00E61E06"/>
    <w:rsid w:val="00EA725A"/>
    <w:rsid w:val="00EC6427"/>
    <w:rsid w:val="00EF230E"/>
    <w:rsid w:val="00F27593"/>
    <w:rsid w:val="00F349C3"/>
    <w:rsid w:val="00F75EED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45F6"/>
  <w15:docId w15:val="{15BA4227-44E2-423C-B78C-CAF509AF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5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6F3"/>
  </w:style>
  <w:style w:type="paragraph" w:styleId="Piedepgina">
    <w:name w:val="footer"/>
    <w:basedOn w:val="Normal"/>
    <w:link w:val="PiedepginaCar"/>
    <w:uiPriority w:val="99"/>
    <w:unhideWhenUsed/>
    <w:rsid w:val="00375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6F3"/>
  </w:style>
  <w:style w:type="paragraph" w:styleId="Textodeglobo">
    <w:name w:val="Balloon Text"/>
    <w:basedOn w:val="Normal"/>
    <w:link w:val="TextodegloboCar"/>
    <w:uiPriority w:val="99"/>
    <w:semiHidden/>
    <w:unhideWhenUsed/>
    <w:rsid w:val="0037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6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56F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D0A6A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5C1D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D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D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D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D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5D602-7427-437A-A7B5-0D3057F7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Navarro, Begoña [Ciberisciii]</cp:lastModifiedBy>
  <cp:revision>2</cp:revision>
  <cp:lastPrinted>2021-10-06T07:29:00Z</cp:lastPrinted>
  <dcterms:created xsi:type="dcterms:W3CDTF">2021-10-06T10:46:00Z</dcterms:created>
  <dcterms:modified xsi:type="dcterms:W3CDTF">2021-10-06T10:46:00Z</dcterms:modified>
</cp:coreProperties>
</file>