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82C6" w14:textId="6277CB87" w:rsidR="00525F2F" w:rsidRPr="00685D26" w:rsidRDefault="00685D26" w:rsidP="00685D26">
      <w:pPr>
        <w:pStyle w:val="BodyA"/>
        <w:suppressAutoHyphens/>
        <w:jc w:val="center"/>
        <w:rPr>
          <w:rFonts w:ascii="Cambria" w:hAnsi="Cambria"/>
          <w:b/>
          <w:bCs/>
          <w:kern w:val="1"/>
          <w:sz w:val="40"/>
          <w:szCs w:val="40"/>
          <w:lang w:val="es-ES"/>
        </w:rPr>
      </w:pPr>
      <w:r w:rsidRPr="005366E8">
        <w:rPr>
          <w:rFonts w:ascii="Cambria" w:hAnsi="Cambria"/>
          <w:b/>
          <w:bCs/>
          <w:kern w:val="1"/>
          <w:sz w:val="40"/>
          <w:szCs w:val="40"/>
          <w:lang w:val="es-ES"/>
        </w:rPr>
        <w:t>“La inteligencia artificial ayudará a conseguir tratamientos más personalizados para los pacientes con enfermedades raras”</w:t>
      </w:r>
    </w:p>
    <w:p w14:paraId="006EA225" w14:textId="77777777" w:rsidR="007D788F" w:rsidRPr="005A3F2D" w:rsidRDefault="007D788F" w:rsidP="001C05D3">
      <w:pPr>
        <w:jc w:val="both"/>
        <w:rPr>
          <w:rFonts w:ascii="Cambria" w:hAnsi="Cambria"/>
          <w:b/>
          <w:bCs/>
          <w:i/>
          <w:iCs/>
          <w:color w:val="617074"/>
          <w:sz w:val="26"/>
          <w:szCs w:val="26"/>
          <w:u w:color="000000"/>
          <w:lang w:val="es-ES"/>
        </w:rPr>
      </w:pPr>
    </w:p>
    <w:p w14:paraId="4F98B64C" w14:textId="75830720" w:rsidR="001763C2" w:rsidRPr="00716B2F" w:rsidRDefault="00685D26" w:rsidP="00685D26">
      <w:pPr>
        <w:pStyle w:val="Prrafodelista"/>
        <w:numPr>
          <w:ilvl w:val="0"/>
          <w:numId w:val="2"/>
        </w:numPr>
        <w:suppressAutoHyphens/>
        <w:ind w:left="714" w:hanging="357"/>
        <w:rPr>
          <w:rFonts w:ascii="Cambria" w:hAnsi="Cambria"/>
          <w:b/>
          <w:bCs/>
          <w:i/>
          <w:iCs/>
          <w:color w:val="617074"/>
          <w:sz w:val="26"/>
          <w:szCs w:val="26"/>
        </w:rPr>
      </w:pPr>
      <w:r w:rsidRPr="00685D26">
        <w:rPr>
          <w:rFonts w:ascii="Cambria" w:hAnsi="Cambria"/>
          <w:b/>
          <w:bCs/>
          <w:i/>
          <w:iCs/>
          <w:color w:val="617074"/>
          <w:kern w:val="1"/>
          <w:sz w:val="26"/>
          <w:szCs w:val="26"/>
          <w:u w:color="617074"/>
          <w:lang w:val="es-ES"/>
        </w:rPr>
        <w:t xml:space="preserve">Los participantes en la Jornada “Investigar es Avanzar” del CIBERER destacan la utilidad de unificar los datos </w:t>
      </w:r>
      <w:r w:rsidR="005366E8">
        <w:rPr>
          <w:rFonts w:ascii="Cambria" w:hAnsi="Cambria"/>
          <w:b/>
          <w:bCs/>
          <w:i/>
          <w:iCs/>
          <w:color w:val="617074"/>
          <w:kern w:val="1"/>
          <w:sz w:val="26"/>
          <w:szCs w:val="26"/>
          <w:u w:color="617074"/>
          <w:lang w:val="es-ES"/>
        </w:rPr>
        <w:t>de salud de los paci</w:t>
      </w:r>
      <w:r w:rsidR="00956DC1">
        <w:rPr>
          <w:rFonts w:ascii="Cambria" w:hAnsi="Cambria"/>
          <w:b/>
          <w:bCs/>
          <w:i/>
          <w:iCs/>
          <w:color w:val="617074"/>
          <w:kern w:val="1"/>
          <w:sz w:val="26"/>
          <w:szCs w:val="26"/>
          <w:u w:color="617074"/>
          <w:lang w:val="es-ES"/>
        </w:rPr>
        <w:t>en</w:t>
      </w:r>
      <w:r w:rsidR="005366E8">
        <w:rPr>
          <w:rFonts w:ascii="Cambria" w:hAnsi="Cambria"/>
          <w:b/>
          <w:bCs/>
          <w:i/>
          <w:iCs/>
          <w:color w:val="617074"/>
          <w:kern w:val="1"/>
          <w:sz w:val="26"/>
          <w:szCs w:val="26"/>
          <w:u w:color="617074"/>
          <w:lang w:val="es-ES"/>
        </w:rPr>
        <w:t>tes con enfermedades rar</w:t>
      </w:r>
      <w:r w:rsidR="00956DC1">
        <w:rPr>
          <w:rFonts w:ascii="Cambria" w:hAnsi="Cambria"/>
          <w:b/>
          <w:bCs/>
          <w:i/>
          <w:iCs/>
          <w:color w:val="617074"/>
          <w:kern w:val="1"/>
          <w:sz w:val="26"/>
          <w:szCs w:val="26"/>
          <w:u w:color="617074"/>
          <w:lang w:val="es-ES"/>
        </w:rPr>
        <w:t>as</w:t>
      </w:r>
      <w:r w:rsidR="005366E8">
        <w:rPr>
          <w:rFonts w:ascii="Cambria" w:hAnsi="Cambria"/>
          <w:b/>
          <w:bCs/>
          <w:i/>
          <w:iCs/>
          <w:color w:val="617074"/>
          <w:kern w:val="1"/>
          <w:sz w:val="26"/>
          <w:szCs w:val="26"/>
          <w:u w:color="617074"/>
          <w:lang w:val="es-ES"/>
        </w:rPr>
        <w:t xml:space="preserve"> </w:t>
      </w:r>
      <w:r w:rsidRPr="00685D26">
        <w:rPr>
          <w:rFonts w:ascii="Cambria" w:hAnsi="Cambria"/>
          <w:b/>
          <w:bCs/>
          <w:i/>
          <w:iCs/>
          <w:color w:val="617074"/>
          <w:kern w:val="1"/>
          <w:sz w:val="26"/>
          <w:szCs w:val="26"/>
          <w:u w:color="617074"/>
          <w:lang w:val="es-ES"/>
        </w:rPr>
        <w:t xml:space="preserve">y ponerlos en </w:t>
      </w:r>
      <w:r w:rsidR="005366E8">
        <w:rPr>
          <w:rFonts w:ascii="Cambria" w:hAnsi="Cambria"/>
          <w:b/>
          <w:bCs/>
          <w:i/>
          <w:iCs/>
          <w:color w:val="617074"/>
          <w:kern w:val="1"/>
          <w:sz w:val="26"/>
          <w:szCs w:val="26"/>
          <w:u w:color="617074"/>
          <w:lang w:val="es-ES"/>
        </w:rPr>
        <w:t xml:space="preserve">sus </w:t>
      </w:r>
      <w:r w:rsidRPr="00685D26">
        <w:rPr>
          <w:rFonts w:ascii="Cambria" w:hAnsi="Cambria"/>
          <w:b/>
          <w:bCs/>
          <w:i/>
          <w:iCs/>
          <w:color w:val="617074"/>
          <w:kern w:val="1"/>
          <w:sz w:val="26"/>
          <w:szCs w:val="26"/>
          <w:u w:color="617074"/>
          <w:lang w:val="es-ES"/>
        </w:rPr>
        <w:t>manos.</w:t>
      </w:r>
    </w:p>
    <w:p w14:paraId="6E499EDB" w14:textId="249AE2A0" w:rsidR="00716B2F" w:rsidRPr="005366E8" w:rsidRDefault="00716B2F" w:rsidP="00685D26">
      <w:pPr>
        <w:pStyle w:val="Prrafodelista"/>
        <w:numPr>
          <w:ilvl w:val="0"/>
          <w:numId w:val="2"/>
        </w:numPr>
        <w:suppressAutoHyphens/>
        <w:ind w:left="714" w:hanging="357"/>
        <w:rPr>
          <w:rFonts w:ascii="Cambria" w:hAnsi="Cambria"/>
          <w:b/>
          <w:bCs/>
          <w:i/>
          <w:iCs/>
          <w:color w:val="617074"/>
          <w:sz w:val="26"/>
          <w:szCs w:val="26"/>
        </w:rPr>
      </w:pPr>
      <w:r w:rsidRPr="005366E8">
        <w:rPr>
          <w:rFonts w:ascii="Cambria" w:hAnsi="Cambria"/>
          <w:b/>
          <w:bCs/>
          <w:i/>
          <w:iCs/>
          <w:color w:val="617074"/>
          <w:sz w:val="26"/>
          <w:szCs w:val="26"/>
          <w:lang w:val="es-ES"/>
        </w:rPr>
        <w:t>“Estamos viviendo</w:t>
      </w:r>
      <w:r w:rsidRPr="005366E8">
        <w:rPr>
          <w:rFonts w:ascii="Cambria" w:hAnsi="Cambria"/>
          <w:b/>
          <w:bCs/>
          <w:i/>
          <w:iCs/>
          <w:color w:val="617074"/>
          <w:sz w:val="26"/>
          <w:szCs w:val="26"/>
          <w:lang w:val="es-ES"/>
        </w:rPr>
        <w:t xml:space="preserve"> el inicio de la democratización de la inteligencia artificial”,</w:t>
      </w:r>
      <w:r w:rsidRPr="005366E8">
        <w:rPr>
          <w:rFonts w:ascii="Cambria" w:hAnsi="Cambria"/>
          <w:b/>
          <w:bCs/>
          <w:i/>
          <w:iCs/>
          <w:color w:val="617074"/>
          <w:sz w:val="26"/>
          <w:szCs w:val="26"/>
          <w:lang w:val="es-ES"/>
        </w:rPr>
        <w:t xml:space="preserve"> señala David Carmona.</w:t>
      </w:r>
    </w:p>
    <w:p w14:paraId="33DC54E7" w14:textId="45C1D69F" w:rsidR="00685D26" w:rsidRPr="00685D26" w:rsidRDefault="00685D26" w:rsidP="00685D26">
      <w:pPr>
        <w:pStyle w:val="Prrafodelista"/>
        <w:numPr>
          <w:ilvl w:val="0"/>
          <w:numId w:val="2"/>
        </w:numPr>
        <w:suppressAutoHyphens/>
        <w:ind w:left="714" w:hanging="357"/>
        <w:rPr>
          <w:rFonts w:ascii="Cambria" w:hAnsi="Cambria"/>
          <w:b/>
          <w:bCs/>
          <w:i/>
          <w:iCs/>
          <w:color w:val="617074"/>
          <w:kern w:val="1"/>
          <w:sz w:val="26"/>
          <w:szCs w:val="26"/>
          <w:u w:color="617074"/>
          <w:lang w:val="es-ES"/>
        </w:rPr>
      </w:pPr>
      <w:r w:rsidRPr="00685D26">
        <w:rPr>
          <w:rFonts w:ascii="Cambria" w:hAnsi="Cambria"/>
          <w:b/>
          <w:bCs/>
          <w:i/>
          <w:iCs/>
          <w:color w:val="617074"/>
          <w:kern w:val="1"/>
          <w:sz w:val="26"/>
          <w:szCs w:val="26"/>
          <w:u w:color="617074"/>
          <w:lang w:val="es-ES"/>
        </w:rPr>
        <w:t>Hoy 28 de febrero es el Día Mundial de las Enfermedades Raras.</w:t>
      </w:r>
    </w:p>
    <w:p w14:paraId="2564719D" w14:textId="77777777" w:rsidR="00525F2F" w:rsidRPr="00525F2F" w:rsidRDefault="00525F2F" w:rsidP="001C05D3">
      <w:pPr>
        <w:pStyle w:val="BodyA"/>
        <w:jc w:val="both"/>
        <w:rPr>
          <w:rFonts w:ascii="Cambria" w:hAnsi="Cambria"/>
          <w:kern w:val="1"/>
          <w:sz w:val="24"/>
          <w:szCs w:val="24"/>
        </w:rPr>
      </w:pPr>
    </w:p>
    <w:p w14:paraId="331FD10A" w14:textId="7486B5F7" w:rsidR="00685D26" w:rsidRPr="00473978" w:rsidRDefault="00C35D46" w:rsidP="00685D26">
      <w:pPr>
        <w:pStyle w:val="BodyA"/>
        <w:jc w:val="both"/>
        <w:rPr>
          <w:rFonts w:ascii="Cambria" w:hAnsi="Cambria"/>
          <w:kern w:val="1"/>
          <w:sz w:val="24"/>
          <w:szCs w:val="24"/>
          <w:lang w:val="es-ES"/>
        </w:rPr>
      </w:pPr>
      <w:r w:rsidRPr="00473978">
        <w:rPr>
          <w:rFonts w:ascii="Cambria" w:hAnsi="Cambria"/>
          <w:b/>
          <w:bCs/>
          <w:kern w:val="1"/>
          <w:sz w:val="24"/>
          <w:szCs w:val="24"/>
        </w:rPr>
        <w:t>Madrid</w:t>
      </w:r>
      <w:r w:rsidR="00AC6D85" w:rsidRPr="00473978">
        <w:rPr>
          <w:rFonts w:ascii="Cambria" w:hAnsi="Cambria"/>
          <w:b/>
          <w:bCs/>
          <w:kern w:val="1"/>
          <w:sz w:val="24"/>
          <w:szCs w:val="24"/>
        </w:rPr>
        <w:t>,</w:t>
      </w:r>
      <w:r w:rsidR="00073D3B" w:rsidRPr="00473978">
        <w:rPr>
          <w:rFonts w:ascii="Cambria" w:hAnsi="Cambria"/>
          <w:b/>
          <w:bCs/>
          <w:kern w:val="1"/>
          <w:sz w:val="24"/>
          <w:szCs w:val="24"/>
        </w:rPr>
        <w:t xml:space="preserve"> </w:t>
      </w:r>
      <w:r w:rsidRPr="00473978">
        <w:rPr>
          <w:rFonts w:ascii="Cambria" w:hAnsi="Cambria"/>
          <w:b/>
          <w:bCs/>
          <w:kern w:val="1"/>
          <w:sz w:val="24"/>
          <w:szCs w:val="24"/>
        </w:rPr>
        <w:t>28</w:t>
      </w:r>
      <w:r w:rsidR="00E33936" w:rsidRPr="00473978">
        <w:rPr>
          <w:rFonts w:ascii="Cambria" w:hAnsi="Cambria"/>
          <w:b/>
          <w:bCs/>
          <w:kern w:val="1"/>
          <w:sz w:val="24"/>
          <w:szCs w:val="24"/>
        </w:rPr>
        <w:t xml:space="preserve"> </w:t>
      </w:r>
      <w:r w:rsidR="00073D3B" w:rsidRPr="00473978">
        <w:rPr>
          <w:rFonts w:ascii="Cambria" w:hAnsi="Cambria"/>
          <w:b/>
          <w:bCs/>
          <w:kern w:val="1"/>
          <w:sz w:val="24"/>
          <w:szCs w:val="24"/>
        </w:rPr>
        <w:t xml:space="preserve">de </w:t>
      </w:r>
      <w:r w:rsidRPr="00473978">
        <w:rPr>
          <w:rFonts w:ascii="Cambria" w:hAnsi="Cambria"/>
          <w:b/>
          <w:bCs/>
          <w:kern w:val="1"/>
          <w:sz w:val="24"/>
          <w:szCs w:val="24"/>
        </w:rPr>
        <w:t>febrero</w:t>
      </w:r>
      <w:r w:rsidR="00073D3B" w:rsidRPr="00473978">
        <w:rPr>
          <w:rFonts w:ascii="Cambria" w:hAnsi="Cambria"/>
          <w:b/>
          <w:bCs/>
          <w:kern w:val="1"/>
          <w:sz w:val="24"/>
          <w:szCs w:val="24"/>
        </w:rPr>
        <w:t xml:space="preserve"> de 2022</w:t>
      </w:r>
      <w:r w:rsidR="008F1ECD" w:rsidRPr="00473978">
        <w:rPr>
          <w:rFonts w:ascii="Cambria" w:hAnsi="Cambria"/>
          <w:b/>
          <w:bCs/>
          <w:kern w:val="1"/>
          <w:sz w:val="24"/>
          <w:szCs w:val="24"/>
        </w:rPr>
        <w:t>.</w:t>
      </w:r>
      <w:r w:rsidR="008F1ECD" w:rsidRPr="00473978">
        <w:rPr>
          <w:rFonts w:ascii="Cambria" w:hAnsi="Cambria"/>
          <w:kern w:val="1"/>
          <w:sz w:val="24"/>
          <w:szCs w:val="24"/>
        </w:rPr>
        <w:t xml:space="preserve"> </w:t>
      </w:r>
      <w:r w:rsidR="00685D26" w:rsidRPr="00473978">
        <w:rPr>
          <w:rFonts w:ascii="Cambria" w:hAnsi="Cambria"/>
          <w:kern w:val="1"/>
          <w:sz w:val="24"/>
          <w:szCs w:val="24"/>
          <w:lang w:val="es-ES"/>
        </w:rPr>
        <w:t xml:space="preserve">Ponentes de primer nivel han debatido sobre la “revolución” de la inteligencia artificial y su potencial para mejorar la investigación en enfermedades raras en la XI Jornada “Investigar es Avanzar” del </w:t>
      </w:r>
      <w:r w:rsidR="00956DC1">
        <w:rPr>
          <w:rFonts w:ascii="Cambria" w:hAnsi="Cambria"/>
          <w:kern w:val="1"/>
          <w:sz w:val="24"/>
          <w:szCs w:val="24"/>
          <w:lang w:val="es-ES"/>
        </w:rPr>
        <w:t>Centro de Investigación Biomédica en Red de Enfermedades Raras (</w:t>
      </w:r>
      <w:r w:rsidR="00685D26" w:rsidRPr="00473978">
        <w:rPr>
          <w:rFonts w:ascii="Cambria" w:hAnsi="Cambria"/>
          <w:kern w:val="1"/>
          <w:sz w:val="24"/>
          <w:szCs w:val="24"/>
          <w:lang w:val="es-ES"/>
        </w:rPr>
        <w:t>CIBERER</w:t>
      </w:r>
      <w:r w:rsidR="00956DC1">
        <w:rPr>
          <w:rFonts w:ascii="Cambria" w:hAnsi="Cambria"/>
          <w:kern w:val="1"/>
          <w:sz w:val="24"/>
          <w:szCs w:val="24"/>
          <w:lang w:val="es-ES"/>
        </w:rPr>
        <w:t>)</w:t>
      </w:r>
      <w:r w:rsidR="00685D26" w:rsidRPr="00473978">
        <w:rPr>
          <w:rFonts w:ascii="Cambria" w:hAnsi="Cambria"/>
          <w:kern w:val="1"/>
          <w:sz w:val="24"/>
          <w:szCs w:val="24"/>
          <w:lang w:val="es-ES"/>
        </w:rPr>
        <w:t xml:space="preserve">, realizada el viernes pasado en el marco del Día Mundial de las Enfermedades Raras, que se celebra hoy 28 de febrero. </w:t>
      </w:r>
    </w:p>
    <w:p w14:paraId="21717A85" w14:textId="11FD34E6" w:rsidR="00685D26" w:rsidRPr="00685D26" w:rsidRDefault="00685D26" w:rsidP="00685D26">
      <w:pPr>
        <w:pStyle w:val="BodyA"/>
        <w:jc w:val="both"/>
        <w:rPr>
          <w:rFonts w:ascii="Cambria" w:hAnsi="Cambria"/>
          <w:kern w:val="1"/>
          <w:sz w:val="24"/>
          <w:szCs w:val="24"/>
          <w:lang w:val="es-ES"/>
        </w:rPr>
      </w:pPr>
      <w:r w:rsidRPr="00685D26">
        <w:rPr>
          <w:rFonts w:ascii="Cambria" w:hAnsi="Cambria"/>
          <w:kern w:val="1"/>
          <w:sz w:val="24"/>
          <w:szCs w:val="24"/>
          <w:lang w:val="es-ES"/>
        </w:rPr>
        <w:t>Los participantes en la jornada coincidieron en destacar la utilidad de unificar los datos</w:t>
      </w:r>
      <w:r w:rsidR="005366E8">
        <w:rPr>
          <w:rFonts w:ascii="Cambria" w:hAnsi="Cambria"/>
          <w:kern w:val="1"/>
          <w:sz w:val="24"/>
          <w:szCs w:val="24"/>
          <w:lang w:val="es-ES"/>
        </w:rPr>
        <w:t xml:space="preserve"> de salud de los pacientes con enfermedades raras</w:t>
      </w:r>
      <w:r w:rsidRPr="00685D26">
        <w:rPr>
          <w:rFonts w:ascii="Cambria" w:hAnsi="Cambria"/>
          <w:kern w:val="1"/>
          <w:sz w:val="24"/>
          <w:szCs w:val="24"/>
          <w:lang w:val="es-ES"/>
        </w:rPr>
        <w:t xml:space="preserve"> y ponerlos en </w:t>
      </w:r>
      <w:r w:rsidR="005366E8">
        <w:rPr>
          <w:rFonts w:ascii="Cambria" w:hAnsi="Cambria"/>
          <w:kern w:val="1"/>
          <w:sz w:val="24"/>
          <w:szCs w:val="24"/>
          <w:lang w:val="es-ES"/>
        </w:rPr>
        <w:t xml:space="preserve">sus </w:t>
      </w:r>
      <w:r w:rsidRPr="00685D26">
        <w:rPr>
          <w:rFonts w:ascii="Cambria" w:hAnsi="Cambria"/>
          <w:kern w:val="1"/>
          <w:sz w:val="24"/>
          <w:szCs w:val="24"/>
          <w:lang w:val="es-ES"/>
        </w:rPr>
        <w:t>manos para sacar partido de todo el potencial de la aplicación de la inteligencia artificial y conseguir tratamientos más personalizados.</w:t>
      </w:r>
    </w:p>
    <w:p w14:paraId="5D8C5F1D" w14:textId="77777777" w:rsidR="00685D26" w:rsidRPr="00685D26" w:rsidRDefault="00685D26" w:rsidP="00685D26">
      <w:pPr>
        <w:pStyle w:val="BodyA"/>
        <w:jc w:val="both"/>
        <w:rPr>
          <w:rFonts w:ascii="Cambria" w:hAnsi="Cambria"/>
          <w:kern w:val="1"/>
          <w:sz w:val="24"/>
          <w:szCs w:val="24"/>
          <w:lang w:val="es-ES"/>
        </w:rPr>
      </w:pPr>
      <w:r w:rsidRPr="00685D26">
        <w:rPr>
          <w:rFonts w:ascii="Cambria" w:hAnsi="Cambria"/>
          <w:kern w:val="1"/>
          <w:sz w:val="24"/>
          <w:szCs w:val="24"/>
          <w:lang w:val="es-ES"/>
        </w:rPr>
        <w:t xml:space="preserve">“Estamos viviendo un cambio de paradigma en la inteligencia artificial, que permite trabajar con menos conocimientos y menos datos. Esto es el inicio de la democratización de la inteligencia artificial”, señaló David Carmona, director general de Inteligencia Artificial e Innovación de Microsoft. </w:t>
      </w:r>
    </w:p>
    <w:p w14:paraId="777B6EE0" w14:textId="221ADCC2" w:rsidR="00685D26" w:rsidRPr="00685D26" w:rsidRDefault="00685D26" w:rsidP="00685D26">
      <w:pPr>
        <w:pStyle w:val="BodyA"/>
        <w:jc w:val="both"/>
        <w:rPr>
          <w:rFonts w:ascii="Cambria" w:hAnsi="Cambria"/>
          <w:kern w:val="1"/>
          <w:sz w:val="24"/>
          <w:szCs w:val="24"/>
          <w:lang w:val="es-ES"/>
        </w:rPr>
      </w:pPr>
      <w:r w:rsidRPr="00685D26">
        <w:rPr>
          <w:rFonts w:ascii="Cambria" w:hAnsi="Cambria"/>
          <w:kern w:val="1"/>
          <w:sz w:val="24"/>
          <w:szCs w:val="24"/>
          <w:lang w:val="es-ES"/>
        </w:rPr>
        <w:t>“Esta nueva forma de ver la inteligencia artificial –continuó Car</w:t>
      </w:r>
      <w:r w:rsidR="0020318C">
        <w:rPr>
          <w:rFonts w:ascii="Cambria" w:hAnsi="Cambria"/>
          <w:kern w:val="1"/>
          <w:sz w:val="24"/>
          <w:szCs w:val="24"/>
          <w:lang w:val="es-ES"/>
        </w:rPr>
        <w:t>m</w:t>
      </w:r>
      <w:r w:rsidRPr="00685D26">
        <w:rPr>
          <w:rFonts w:ascii="Cambria" w:hAnsi="Cambria"/>
          <w:kern w:val="1"/>
          <w:sz w:val="24"/>
          <w:szCs w:val="24"/>
          <w:lang w:val="es-ES"/>
        </w:rPr>
        <w:t>ona– puede ayudar a los investigadores, a los médicos y a los pacientes”. La inteligencia artificial está empezando a ser muy útil para extraer y conectar conceptos de miles de artículos científicos. “Es perfecta para enfermedades raras porque ayuda al investigador a optimizar el tiempo que invierte en una enfermedad”, destacó Car</w:t>
      </w:r>
      <w:r w:rsidR="00716B2F">
        <w:rPr>
          <w:rFonts w:ascii="Cambria" w:hAnsi="Cambria"/>
          <w:kern w:val="1"/>
          <w:sz w:val="24"/>
          <w:szCs w:val="24"/>
          <w:lang w:val="es-ES"/>
        </w:rPr>
        <w:t>m</w:t>
      </w:r>
      <w:r w:rsidRPr="00685D26">
        <w:rPr>
          <w:rFonts w:ascii="Cambria" w:hAnsi="Cambria"/>
          <w:kern w:val="1"/>
          <w:sz w:val="24"/>
          <w:szCs w:val="24"/>
          <w:lang w:val="es-ES"/>
        </w:rPr>
        <w:t>ona. Al médico que trata con enfermedades raras también le puede resultar de ayuda a la hora de buscar diagnósticos, “ya que puede darle muchas pautas y guías”.</w:t>
      </w:r>
    </w:p>
    <w:p w14:paraId="0F7FD72B" w14:textId="6846CEC7" w:rsidR="00685D26" w:rsidRPr="00685D26" w:rsidRDefault="00685D26" w:rsidP="00685D26">
      <w:pPr>
        <w:pStyle w:val="BodyA"/>
        <w:jc w:val="both"/>
        <w:rPr>
          <w:rFonts w:ascii="Cambria" w:hAnsi="Cambria"/>
          <w:kern w:val="1"/>
          <w:sz w:val="24"/>
          <w:szCs w:val="24"/>
          <w:lang w:val="es-ES"/>
        </w:rPr>
      </w:pPr>
      <w:r w:rsidRPr="00685D26">
        <w:rPr>
          <w:rFonts w:ascii="Cambria" w:hAnsi="Cambria"/>
          <w:kern w:val="1"/>
          <w:sz w:val="24"/>
          <w:szCs w:val="24"/>
          <w:lang w:val="es-ES"/>
        </w:rPr>
        <w:lastRenderedPageBreak/>
        <w:t>“En relación a los pacientes, me gusta hablar de medicina personalizada”, apuntó Car</w:t>
      </w:r>
      <w:r w:rsidR="0020318C">
        <w:rPr>
          <w:rFonts w:ascii="Cambria" w:hAnsi="Cambria"/>
          <w:kern w:val="1"/>
          <w:sz w:val="24"/>
          <w:szCs w:val="24"/>
          <w:lang w:val="es-ES"/>
        </w:rPr>
        <w:t>m</w:t>
      </w:r>
      <w:r w:rsidRPr="00685D26">
        <w:rPr>
          <w:rFonts w:ascii="Cambria" w:hAnsi="Cambria"/>
          <w:kern w:val="1"/>
          <w:sz w:val="24"/>
          <w:szCs w:val="24"/>
          <w:lang w:val="es-ES"/>
        </w:rPr>
        <w:t>ona, qu</w:t>
      </w:r>
      <w:r w:rsidRPr="00473978">
        <w:rPr>
          <w:rFonts w:ascii="Cambria" w:hAnsi="Cambria"/>
          <w:kern w:val="1"/>
          <w:sz w:val="24"/>
          <w:szCs w:val="24"/>
          <w:lang w:val="es-ES"/>
        </w:rPr>
        <w:t>ien</w:t>
      </w:r>
      <w:r w:rsidRPr="00685D26">
        <w:rPr>
          <w:rFonts w:ascii="Cambria" w:hAnsi="Cambria"/>
          <w:kern w:val="1"/>
          <w:sz w:val="24"/>
          <w:szCs w:val="24"/>
          <w:lang w:val="es-ES"/>
        </w:rPr>
        <w:t xml:space="preserve"> explicó que la inteligencia artificial ayudará a implantar</w:t>
      </w:r>
      <w:r w:rsidRPr="00473978">
        <w:rPr>
          <w:rFonts w:ascii="Cambria" w:hAnsi="Cambria"/>
          <w:kern w:val="1"/>
          <w:sz w:val="24"/>
          <w:szCs w:val="24"/>
          <w:lang w:val="es-ES"/>
        </w:rPr>
        <w:t>la</w:t>
      </w:r>
      <w:r w:rsidRPr="00685D26">
        <w:rPr>
          <w:rFonts w:ascii="Cambria" w:hAnsi="Cambria"/>
          <w:kern w:val="1"/>
          <w:sz w:val="24"/>
          <w:szCs w:val="24"/>
          <w:lang w:val="es-ES"/>
        </w:rPr>
        <w:t>. “Tendremos los datos de un solo pacientes y con la colaboración de las máquinas y los médicos conseguiremos el tratamiento más específico para él”, concretó.</w:t>
      </w:r>
    </w:p>
    <w:p w14:paraId="3E4D5460" w14:textId="09B420E0" w:rsidR="00685D26" w:rsidRPr="00685D26" w:rsidRDefault="00685D26" w:rsidP="00685D26">
      <w:pPr>
        <w:pStyle w:val="BodyA"/>
        <w:jc w:val="both"/>
        <w:rPr>
          <w:rFonts w:ascii="Cambria" w:hAnsi="Cambria"/>
          <w:kern w:val="1"/>
          <w:sz w:val="24"/>
          <w:szCs w:val="24"/>
          <w:lang w:val="es-ES"/>
        </w:rPr>
      </w:pPr>
      <w:r w:rsidRPr="00685D26">
        <w:rPr>
          <w:rFonts w:ascii="Cambria" w:hAnsi="Cambria"/>
          <w:kern w:val="1"/>
          <w:sz w:val="24"/>
          <w:szCs w:val="24"/>
          <w:lang w:val="es-ES"/>
        </w:rPr>
        <w:t xml:space="preserve">Julián Isla, presidente de Fundación 29 y también ingeniero en Microsoft, profundizó en la importancia de que el paciente tenga el control de todos sus datos para avanzar en la investigación y tratamientos. “Tenemos que ayudar a los pacientes a tener </w:t>
      </w:r>
      <w:r w:rsidR="00D70038">
        <w:rPr>
          <w:rFonts w:ascii="Cambria" w:hAnsi="Cambria"/>
          <w:kern w:val="1"/>
          <w:sz w:val="24"/>
          <w:szCs w:val="24"/>
          <w:lang w:val="es-ES"/>
        </w:rPr>
        <w:t xml:space="preserve">sus datos </w:t>
      </w:r>
      <w:r w:rsidRPr="00685D26">
        <w:rPr>
          <w:rFonts w:ascii="Cambria" w:hAnsi="Cambria"/>
          <w:kern w:val="1"/>
          <w:sz w:val="24"/>
          <w:szCs w:val="24"/>
          <w:lang w:val="es-ES"/>
        </w:rPr>
        <w:t>y llev</w:t>
      </w:r>
      <w:r w:rsidR="00D70038">
        <w:rPr>
          <w:rFonts w:ascii="Cambria" w:hAnsi="Cambria"/>
          <w:kern w:val="1"/>
          <w:sz w:val="24"/>
          <w:szCs w:val="24"/>
          <w:lang w:val="es-ES"/>
        </w:rPr>
        <w:t xml:space="preserve">árselos </w:t>
      </w:r>
      <w:r w:rsidRPr="00685D26">
        <w:rPr>
          <w:rFonts w:ascii="Cambria" w:hAnsi="Cambria"/>
          <w:kern w:val="1"/>
          <w:sz w:val="24"/>
          <w:szCs w:val="24"/>
          <w:lang w:val="es-ES"/>
        </w:rPr>
        <w:t>con ellos</w:t>
      </w:r>
      <w:r w:rsidR="00956DC1">
        <w:rPr>
          <w:rFonts w:ascii="Cambria" w:hAnsi="Cambria"/>
          <w:kern w:val="1"/>
          <w:sz w:val="24"/>
          <w:szCs w:val="24"/>
          <w:lang w:val="es-ES"/>
        </w:rPr>
        <w:t>”</w:t>
      </w:r>
      <w:r w:rsidRPr="00685D26">
        <w:rPr>
          <w:rFonts w:ascii="Cambria" w:hAnsi="Cambria"/>
          <w:kern w:val="1"/>
          <w:sz w:val="24"/>
          <w:szCs w:val="24"/>
          <w:lang w:val="es-ES"/>
        </w:rPr>
        <w:t>, resaltó.</w:t>
      </w:r>
    </w:p>
    <w:p w14:paraId="2CAA3E6A" w14:textId="3C61EC18" w:rsidR="00685D26" w:rsidRPr="00685D26" w:rsidRDefault="00685D26" w:rsidP="00685D26">
      <w:pPr>
        <w:pStyle w:val="BodyA"/>
        <w:jc w:val="both"/>
        <w:rPr>
          <w:rFonts w:ascii="Cambria" w:hAnsi="Cambria"/>
          <w:kern w:val="1"/>
          <w:sz w:val="24"/>
          <w:szCs w:val="24"/>
          <w:lang w:val="es-ES"/>
        </w:rPr>
      </w:pPr>
      <w:r w:rsidRPr="00685D26">
        <w:rPr>
          <w:rFonts w:ascii="Cambria" w:hAnsi="Cambria"/>
          <w:kern w:val="1"/>
          <w:sz w:val="24"/>
          <w:szCs w:val="24"/>
          <w:lang w:val="es-ES"/>
        </w:rPr>
        <w:t xml:space="preserve">“La inteligencia artificial es una transformación disruptiva que va a permitir empoderar mucho a los pacientes”, confirmó Joaquín </w:t>
      </w:r>
      <w:proofErr w:type="spellStart"/>
      <w:r w:rsidRPr="00685D26">
        <w:rPr>
          <w:rFonts w:ascii="Cambria" w:hAnsi="Cambria"/>
          <w:kern w:val="1"/>
          <w:sz w:val="24"/>
          <w:szCs w:val="24"/>
          <w:lang w:val="es-ES"/>
        </w:rPr>
        <w:t>Dopazo</w:t>
      </w:r>
      <w:proofErr w:type="spellEnd"/>
      <w:r w:rsidRPr="00685D26">
        <w:rPr>
          <w:rFonts w:ascii="Cambria" w:hAnsi="Cambria"/>
          <w:kern w:val="1"/>
          <w:sz w:val="24"/>
          <w:szCs w:val="24"/>
          <w:lang w:val="es-ES"/>
        </w:rPr>
        <w:t xml:space="preserve">, director del </w:t>
      </w:r>
      <w:proofErr w:type="spellStart"/>
      <w:r w:rsidRPr="00685D26">
        <w:rPr>
          <w:rFonts w:ascii="Cambria" w:hAnsi="Cambria"/>
          <w:kern w:val="1"/>
          <w:sz w:val="24"/>
          <w:szCs w:val="24"/>
          <w:lang w:val="es-ES"/>
        </w:rPr>
        <w:t>Área</w:t>
      </w:r>
      <w:proofErr w:type="spellEnd"/>
      <w:r w:rsidRPr="00685D26">
        <w:rPr>
          <w:rFonts w:ascii="Cambria" w:hAnsi="Cambria"/>
          <w:kern w:val="1"/>
          <w:sz w:val="24"/>
          <w:szCs w:val="24"/>
          <w:lang w:val="es-ES"/>
        </w:rPr>
        <w:t xml:space="preserve"> de </w:t>
      </w:r>
      <w:proofErr w:type="spellStart"/>
      <w:r w:rsidRPr="00685D26">
        <w:rPr>
          <w:rFonts w:ascii="Cambria" w:hAnsi="Cambria"/>
          <w:kern w:val="1"/>
          <w:sz w:val="24"/>
          <w:szCs w:val="24"/>
          <w:lang w:val="es-ES"/>
        </w:rPr>
        <w:t>Bioinformática</w:t>
      </w:r>
      <w:proofErr w:type="spellEnd"/>
      <w:r w:rsidR="00956DC1">
        <w:rPr>
          <w:rFonts w:ascii="Cambria" w:hAnsi="Cambria"/>
          <w:kern w:val="1"/>
          <w:sz w:val="24"/>
          <w:szCs w:val="24"/>
          <w:lang w:val="es-ES"/>
        </w:rPr>
        <w:t xml:space="preserve"> de la </w:t>
      </w:r>
      <w:proofErr w:type="spellStart"/>
      <w:r w:rsidRPr="00685D26">
        <w:rPr>
          <w:rFonts w:ascii="Cambria" w:hAnsi="Cambria"/>
          <w:kern w:val="1"/>
          <w:sz w:val="24"/>
          <w:szCs w:val="24"/>
          <w:lang w:val="es-ES"/>
        </w:rPr>
        <w:t>Fundación</w:t>
      </w:r>
      <w:proofErr w:type="spellEnd"/>
      <w:r w:rsidRPr="00685D26">
        <w:rPr>
          <w:rFonts w:ascii="Cambria" w:hAnsi="Cambria"/>
          <w:kern w:val="1"/>
          <w:sz w:val="24"/>
          <w:szCs w:val="24"/>
          <w:lang w:val="es-ES"/>
        </w:rPr>
        <w:t xml:space="preserve"> Progreso y Salud de Andalucía e investigador del CIBERER. “Otro campo muy interesante es el de la utilización de la inteligencia artificial para el reposicionamiento de fármacos”, añadió.</w:t>
      </w:r>
    </w:p>
    <w:p w14:paraId="374E56C5" w14:textId="0AEC2795" w:rsidR="00685D26" w:rsidRPr="00685D26" w:rsidRDefault="00685D26" w:rsidP="00685D26">
      <w:pPr>
        <w:pStyle w:val="BodyA"/>
        <w:jc w:val="both"/>
        <w:rPr>
          <w:rFonts w:ascii="Cambria" w:hAnsi="Cambria"/>
          <w:kern w:val="1"/>
          <w:sz w:val="24"/>
          <w:szCs w:val="24"/>
          <w:lang w:val="es-ES"/>
        </w:rPr>
      </w:pPr>
      <w:r w:rsidRPr="00685D26">
        <w:rPr>
          <w:rFonts w:ascii="Cambria" w:hAnsi="Cambria"/>
          <w:kern w:val="1"/>
          <w:sz w:val="24"/>
          <w:szCs w:val="24"/>
          <w:lang w:val="es-ES"/>
        </w:rPr>
        <w:t xml:space="preserve">César de la Fuente, jefe del grupo Machine </w:t>
      </w:r>
      <w:proofErr w:type="spellStart"/>
      <w:r w:rsidRPr="00685D26">
        <w:rPr>
          <w:rFonts w:ascii="Cambria" w:hAnsi="Cambria"/>
          <w:kern w:val="1"/>
          <w:sz w:val="24"/>
          <w:szCs w:val="24"/>
          <w:lang w:val="es-ES"/>
        </w:rPr>
        <w:t>Biology</w:t>
      </w:r>
      <w:proofErr w:type="spellEnd"/>
      <w:r w:rsidRPr="00685D26">
        <w:rPr>
          <w:rFonts w:ascii="Cambria" w:hAnsi="Cambria"/>
          <w:kern w:val="1"/>
          <w:sz w:val="24"/>
          <w:szCs w:val="24"/>
          <w:lang w:val="es-ES"/>
        </w:rPr>
        <w:t xml:space="preserve"> de la Universidad de Pensilvania, incidió en la utilidad de la inteligencia artificial para acelerar </w:t>
      </w:r>
      <w:r w:rsidR="005A04B4">
        <w:rPr>
          <w:rFonts w:ascii="Cambria" w:hAnsi="Cambria"/>
          <w:kern w:val="1"/>
          <w:sz w:val="24"/>
          <w:szCs w:val="24"/>
          <w:lang w:val="es-ES"/>
        </w:rPr>
        <w:t>la</w:t>
      </w:r>
      <w:r w:rsidRPr="00685D26">
        <w:rPr>
          <w:rFonts w:ascii="Cambria" w:hAnsi="Cambria"/>
          <w:kern w:val="1"/>
          <w:sz w:val="24"/>
          <w:szCs w:val="24"/>
          <w:lang w:val="es-ES"/>
        </w:rPr>
        <w:t xml:space="preserve"> capacidad de descubrir y desarrollar nuevos medicamentos. “Es tremendamente caro desarrollar nuevos medicamentos –subrayó–. Tenemos </w:t>
      </w:r>
      <w:r w:rsidR="00473978" w:rsidRPr="00473978">
        <w:rPr>
          <w:rFonts w:ascii="Cambria" w:hAnsi="Cambria"/>
          <w:kern w:val="1"/>
          <w:sz w:val="24"/>
          <w:szCs w:val="24"/>
          <w:lang w:val="es-ES"/>
        </w:rPr>
        <w:t>la</w:t>
      </w:r>
      <w:r w:rsidRPr="00685D26">
        <w:rPr>
          <w:rFonts w:ascii="Cambria" w:hAnsi="Cambria"/>
          <w:kern w:val="1"/>
          <w:sz w:val="24"/>
          <w:szCs w:val="24"/>
          <w:lang w:val="es-ES"/>
        </w:rPr>
        <w:t xml:space="preserve"> gran oportunidad de utilizar la inteligencia artificial para mejorar el proceso”.</w:t>
      </w:r>
    </w:p>
    <w:p w14:paraId="2E8C3C9C" w14:textId="79B6E8EA" w:rsidR="00685D26" w:rsidRPr="00685D26" w:rsidRDefault="00685D26" w:rsidP="00685D26">
      <w:pPr>
        <w:pStyle w:val="BodyA"/>
        <w:jc w:val="both"/>
        <w:rPr>
          <w:rFonts w:ascii="Cambria" w:hAnsi="Cambria"/>
          <w:kern w:val="1"/>
          <w:sz w:val="24"/>
          <w:szCs w:val="24"/>
          <w:lang w:val="es-ES"/>
        </w:rPr>
      </w:pPr>
      <w:r w:rsidRPr="00685D26">
        <w:rPr>
          <w:rFonts w:ascii="Cambria" w:hAnsi="Cambria"/>
          <w:kern w:val="1"/>
          <w:sz w:val="24"/>
          <w:szCs w:val="24"/>
          <w:lang w:val="es-ES"/>
        </w:rPr>
        <w:t xml:space="preserve">En el encuentro, también participó Carme Artigas, secretaria de Estado de </w:t>
      </w:r>
      <w:proofErr w:type="spellStart"/>
      <w:r w:rsidRPr="00685D26">
        <w:rPr>
          <w:rFonts w:ascii="Cambria" w:hAnsi="Cambria"/>
          <w:kern w:val="1"/>
          <w:sz w:val="24"/>
          <w:szCs w:val="24"/>
          <w:lang w:val="es-ES"/>
        </w:rPr>
        <w:t>Digitalización</w:t>
      </w:r>
      <w:proofErr w:type="spellEnd"/>
      <w:r w:rsidRPr="00685D26">
        <w:rPr>
          <w:rFonts w:ascii="Cambria" w:hAnsi="Cambria"/>
          <w:kern w:val="1"/>
          <w:sz w:val="24"/>
          <w:szCs w:val="24"/>
          <w:lang w:val="es-ES"/>
        </w:rPr>
        <w:t xml:space="preserve"> e Inteligencia Artificial, que destacó que la inteligencia artificial es un proceso de transformación importantísim</w:t>
      </w:r>
      <w:r w:rsidR="00473978" w:rsidRPr="00473978">
        <w:rPr>
          <w:rFonts w:ascii="Cambria" w:hAnsi="Cambria"/>
          <w:kern w:val="1"/>
          <w:sz w:val="24"/>
          <w:szCs w:val="24"/>
          <w:lang w:val="es-ES"/>
        </w:rPr>
        <w:t>o</w:t>
      </w:r>
      <w:r w:rsidRPr="00685D26">
        <w:rPr>
          <w:rFonts w:ascii="Cambria" w:hAnsi="Cambria"/>
          <w:kern w:val="1"/>
          <w:sz w:val="24"/>
          <w:szCs w:val="24"/>
          <w:lang w:val="es-ES"/>
        </w:rPr>
        <w:t xml:space="preserve"> en nuestro país, en el que va a tener un gran protagonismo la salud digital. “Desde nuestra secretaría de estado, lideramos la creación de un </w:t>
      </w:r>
      <w:r w:rsidRPr="00685D26">
        <w:rPr>
          <w:rFonts w:ascii="Cambria" w:hAnsi="Cambria"/>
          <w:i/>
          <w:iCs/>
          <w:kern w:val="1"/>
          <w:sz w:val="24"/>
          <w:szCs w:val="24"/>
          <w:lang w:val="es-ES"/>
        </w:rPr>
        <w:t xml:space="preserve">data </w:t>
      </w:r>
      <w:proofErr w:type="spellStart"/>
      <w:r w:rsidRPr="00685D26">
        <w:rPr>
          <w:rFonts w:ascii="Cambria" w:hAnsi="Cambria"/>
          <w:i/>
          <w:iCs/>
          <w:kern w:val="1"/>
          <w:sz w:val="24"/>
          <w:szCs w:val="24"/>
          <w:lang w:val="es-ES"/>
        </w:rPr>
        <w:t>lake</w:t>
      </w:r>
      <w:proofErr w:type="spellEnd"/>
      <w:r w:rsidRPr="00685D26">
        <w:rPr>
          <w:rFonts w:ascii="Cambria" w:hAnsi="Cambria"/>
          <w:kern w:val="1"/>
          <w:sz w:val="24"/>
          <w:szCs w:val="24"/>
          <w:lang w:val="es-ES"/>
        </w:rPr>
        <w:t xml:space="preserve"> sanitario, un gran espacio donde podamos integrar todos los datos de salud de las distintas comunidades autónomas</w:t>
      </w:r>
      <w:r w:rsidR="00473978" w:rsidRPr="00473978">
        <w:rPr>
          <w:rFonts w:ascii="Cambria" w:hAnsi="Cambria"/>
          <w:kern w:val="1"/>
          <w:sz w:val="24"/>
          <w:szCs w:val="24"/>
          <w:lang w:val="es-ES"/>
        </w:rPr>
        <w:t xml:space="preserve"> y </w:t>
      </w:r>
      <w:r w:rsidRPr="00685D26">
        <w:rPr>
          <w:rFonts w:ascii="Cambria" w:hAnsi="Cambria"/>
          <w:kern w:val="1"/>
          <w:sz w:val="24"/>
          <w:szCs w:val="24"/>
          <w:lang w:val="es-ES"/>
        </w:rPr>
        <w:t xml:space="preserve">juntarlo con otros datos de bases públicas </w:t>
      </w:r>
      <w:r w:rsidR="004C3877">
        <w:rPr>
          <w:rFonts w:ascii="Cambria" w:hAnsi="Cambria"/>
          <w:kern w:val="1"/>
          <w:sz w:val="24"/>
          <w:szCs w:val="24"/>
          <w:lang w:val="es-ES"/>
        </w:rPr>
        <w:t xml:space="preserve">de los </w:t>
      </w:r>
      <w:r w:rsidRPr="00685D26">
        <w:rPr>
          <w:rFonts w:ascii="Cambria" w:hAnsi="Cambria"/>
          <w:kern w:val="1"/>
          <w:sz w:val="24"/>
          <w:szCs w:val="24"/>
          <w:lang w:val="es-ES"/>
        </w:rPr>
        <w:t>que podemos disponer”, desgranó</w:t>
      </w:r>
      <w:r w:rsidRPr="00473978">
        <w:rPr>
          <w:rFonts w:ascii="Cambria" w:hAnsi="Cambria"/>
          <w:kern w:val="1"/>
          <w:sz w:val="24"/>
          <w:szCs w:val="24"/>
          <w:lang w:val="es-ES"/>
        </w:rPr>
        <w:t>.</w:t>
      </w:r>
    </w:p>
    <w:p w14:paraId="262077C3" w14:textId="5B83AC12" w:rsidR="00737668" w:rsidRDefault="00685D26" w:rsidP="00C35D46">
      <w:pPr>
        <w:pStyle w:val="BodyA"/>
        <w:jc w:val="both"/>
        <w:rPr>
          <w:rFonts w:ascii="Cambria" w:hAnsi="Cambria"/>
          <w:kern w:val="1"/>
          <w:sz w:val="24"/>
          <w:szCs w:val="24"/>
          <w:lang w:val="es-ES"/>
        </w:rPr>
      </w:pPr>
      <w:r w:rsidRPr="00685D26">
        <w:rPr>
          <w:rFonts w:ascii="Cambria" w:hAnsi="Cambria"/>
          <w:kern w:val="1"/>
          <w:sz w:val="24"/>
          <w:szCs w:val="24"/>
          <w:lang w:val="es-ES"/>
        </w:rPr>
        <w:t xml:space="preserve">Pablo </w:t>
      </w:r>
      <w:proofErr w:type="spellStart"/>
      <w:r w:rsidRPr="00685D26">
        <w:rPr>
          <w:rFonts w:ascii="Cambria" w:hAnsi="Cambria"/>
          <w:kern w:val="1"/>
          <w:sz w:val="24"/>
          <w:szCs w:val="24"/>
          <w:lang w:val="es-ES"/>
        </w:rPr>
        <w:t>Lapunzina</w:t>
      </w:r>
      <w:proofErr w:type="spellEnd"/>
      <w:r w:rsidRPr="00685D26">
        <w:rPr>
          <w:rFonts w:ascii="Cambria" w:hAnsi="Cambria"/>
          <w:kern w:val="1"/>
          <w:sz w:val="24"/>
          <w:szCs w:val="24"/>
          <w:lang w:val="es-ES"/>
        </w:rPr>
        <w:t xml:space="preserve">, director científico del CIBERER, también destacó la importancia de este </w:t>
      </w:r>
      <w:r w:rsidRPr="00685D26">
        <w:rPr>
          <w:rFonts w:ascii="Cambria" w:hAnsi="Cambria"/>
          <w:i/>
          <w:iCs/>
          <w:kern w:val="1"/>
          <w:sz w:val="24"/>
          <w:szCs w:val="24"/>
          <w:lang w:val="es-ES"/>
        </w:rPr>
        <w:t xml:space="preserve">data </w:t>
      </w:r>
      <w:proofErr w:type="spellStart"/>
      <w:r w:rsidRPr="00685D26">
        <w:rPr>
          <w:rFonts w:ascii="Cambria" w:hAnsi="Cambria"/>
          <w:i/>
          <w:iCs/>
          <w:kern w:val="1"/>
          <w:sz w:val="24"/>
          <w:szCs w:val="24"/>
          <w:lang w:val="es-ES"/>
        </w:rPr>
        <w:t>lake</w:t>
      </w:r>
      <w:proofErr w:type="spellEnd"/>
      <w:r w:rsidRPr="00685D26">
        <w:rPr>
          <w:rFonts w:ascii="Cambria" w:hAnsi="Cambria"/>
          <w:kern w:val="1"/>
          <w:sz w:val="24"/>
          <w:szCs w:val="24"/>
          <w:lang w:val="es-ES"/>
        </w:rPr>
        <w:t xml:space="preserve"> sanitario que permitiría incluir en una sola herramienta toda la información. “Desde el CIBERER y el Instituto de Salud Carlos III, queremos ayudar con el proyecto </w:t>
      </w:r>
      <w:proofErr w:type="spellStart"/>
      <w:r w:rsidRPr="00685D26">
        <w:rPr>
          <w:rFonts w:ascii="Cambria" w:hAnsi="Cambria"/>
          <w:kern w:val="1"/>
          <w:sz w:val="24"/>
          <w:szCs w:val="24"/>
          <w:lang w:val="es-ES"/>
        </w:rPr>
        <w:t>IMPaCT</w:t>
      </w:r>
      <w:proofErr w:type="spellEnd"/>
      <w:r w:rsidRPr="00685D26">
        <w:rPr>
          <w:rFonts w:ascii="Cambria" w:hAnsi="Cambria"/>
          <w:kern w:val="1"/>
          <w:sz w:val="24"/>
          <w:szCs w:val="24"/>
          <w:lang w:val="es-ES"/>
        </w:rPr>
        <w:t xml:space="preserve"> a articular la información genómica en el sistema sanitario”, </w:t>
      </w:r>
      <w:r w:rsidR="005A04B4">
        <w:rPr>
          <w:rFonts w:ascii="Cambria" w:hAnsi="Cambria"/>
          <w:kern w:val="1"/>
          <w:sz w:val="24"/>
          <w:szCs w:val="24"/>
          <w:lang w:val="es-ES"/>
        </w:rPr>
        <w:t>añadió</w:t>
      </w:r>
      <w:r w:rsidRPr="00685D26">
        <w:rPr>
          <w:rFonts w:ascii="Cambria" w:hAnsi="Cambria"/>
          <w:kern w:val="1"/>
          <w:sz w:val="24"/>
          <w:szCs w:val="24"/>
          <w:lang w:val="es-ES"/>
        </w:rPr>
        <w:t>.</w:t>
      </w:r>
    </w:p>
    <w:p w14:paraId="599F9EB0" w14:textId="026EDA5B" w:rsidR="00737668" w:rsidRPr="00473978" w:rsidRDefault="00737668" w:rsidP="00C35D46">
      <w:pPr>
        <w:pStyle w:val="BodyA"/>
        <w:jc w:val="both"/>
        <w:rPr>
          <w:rStyle w:val="None"/>
          <w:rFonts w:ascii="Cambria" w:hAnsi="Cambria"/>
          <w:kern w:val="1"/>
          <w:sz w:val="24"/>
          <w:szCs w:val="24"/>
          <w:lang w:val="es-ES"/>
        </w:rPr>
      </w:pPr>
      <w:r w:rsidRPr="00737668">
        <w:rPr>
          <w:rFonts w:ascii="Cambria" w:hAnsi="Cambria"/>
          <w:b/>
          <w:bCs/>
          <w:i/>
          <w:iCs/>
          <w:kern w:val="1"/>
          <w:sz w:val="24"/>
          <w:szCs w:val="24"/>
          <w:lang w:val="es-ES"/>
        </w:rPr>
        <w:t>Pie de foto:</w:t>
      </w:r>
      <w:r>
        <w:rPr>
          <w:rFonts w:ascii="Cambria" w:hAnsi="Cambria"/>
          <w:kern w:val="1"/>
          <w:sz w:val="24"/>
          <w:szCs w:val="24"/>
          <w:lang w:val="es-ES"/>
        </w:rPr>
        <w:t xml:space="preserve"> Participantes en la Jornada ‘Investigar es Avanzar’.</w:t>
      </w:r>
    </w:p>
    <w:p w14:paraId="1F2FADE3" w14:textId="7354EAF4" w:rsidR="00E33936" w:rsidRDefault="00E33936" w:rsidP="00C660F0">
      <w:pPr>
        <w:pStyle w:val="BodyA"/>
        <w:spacing w:after="120" w:line="240" w:lineRule="auto"/>
        <w:jc w:val="both"/>
        <w:rPr>
          <w:rStyle w:val="None"/>
          <w:rFonts w:ascii="Cambria" w:hAnsi="Cambria"/>
          <w:b/>
          <w:bCs/>
          <w:kern w:val="1"/>
          <w:sz w:val="24"/>
          <w:szCs w:val="24"/>
        </w:rPr>
      </w:pPr>
    </w:p>
    <w:p w14:paraId="2A52CD5B" w14:textId="77777777" w:rsidR="00E62258" w:rsidRPr="00D34A01" w:rsidRDefault="00E62258" w:rsidP="00E62258">
      <w:pPr>
        <w:spacing w:line="288" w:lineRule="auto"/>
        <w:rPr>
          <w:rFonts w:ascii="Cambria" w:hAnsi="Cambria"/>
          <w:b/>
          <w:i/>
          <w:color w:val="000000" w:themeColor="text1"/>
          <w:kern w:val="1"/>
          <w:lang w:val="es-ES_tradnl"/>
        </w:rPr>
      </w:pPr>
      <w:r w:rsidRPr="00D34A01">
        <w:rPr>
          <w:rFonts w:ascii="Cambria" w:hAnsi="Cambria"/>
          <w:b/>
          <w:i/>
          <w:color w:val="000000" w:themeColor="text1"/>
          <w:kern w:val="1"/>
          <w:lang w:val="es-ES_tradnl"/>
        </w:rPr>
        <w:t>Sobre CIBERER</w:t>
      </w:r>
    </w:p>
    <w:p w14:paraId="459CF885" w14:textId="77777777" w:rsidR="00E62258" w:rsidRDefault="00E62258" w:rsidP="00E62258">
      <w:pPr>
        <w:spacing w:line="288" w:lineRule="auto"/>
        <w:rPr>
          <w:rFonts w:ascii="Cambria" w:hAnsi="Cambria"/>
          <w:bCs/>
          <w:color w:val="000000" w:themeColor="text1"/>
          <w:kern w:val="1"/>
          <w:lang w:val="es-ES_tradnl"/>
        </w:rPr>
      </w:pPr>
    </w:p>
    <w:p w14:paraId="31F6E5B4" w14:textId="77777777" w:rsidR="00E62258" w:rsidRPr="0035207F" w:rsidRDefault="00E62258" w:rsidP="00E62258">
      <w:pPr>
        <w:spacing w:line="288" w:lineRule="auto"/>
        <w:rPr>
          <w:rStyle w:val="None"/>
          <w:rFonts w:ascii="Cambria" w:hAnsi="Cambria"/>
          <w:bCs/>
          <w:color w:val="000000" w:themeColor="text1"/>
          <w:kern w:val="1"/>
          <w:u w:val="single"/>
          <w:lang w:val="es-ES_tradnl"/>
        </w:rPr>
      </w:pPr>
      <w:r w:rsidRPr="00D34A01">
        <w:rPr>
          <w:rFonts w:ascii="Cambria" w:hAnsi="Cambria"/>
          <w:bCs/>
          <w:color w:val="000000" w:themeColor="text1"/>
          <w:kern w:val="1"/>
          <w:lang w:val="es-ES_tradnl"/>
        </w:rPr>
        <w:lastRenderedPageBreak/>
        <w:t>El Centro de Investigación Biomédica en Red (CIBER) es un consorcio dependiente del Instituto de Salud Carlos III (Ministerio de Ciencia</w:t>
      </w:r>
      <w:r>
        <w:rPr>
          <w:rFonts w:ascii="Cambria" w:hAnsi="Cambria"/>
          <w:bCs/>
          <w:color w:val="000000" w:themeColor="text1"/>
          <w:kern w:val="1"/>
          <w:lang w:val="es-ES_tradnl"/>
        </w:rPr>
        <w:t xml:space="preserve"> e</w:t>
      </w:r>
      <w:r w:rsidRPr="00D34A01">
        <w:rPr>
          <w:rFonts w:ascii="Cambria" w:hAnsi="Cambria"/>
          <w:bCs/>
          <w:color w:val="000000" w:themeColor="text1"/>
          <w:kern w:val="1"/>
          <w:lang w:val="es-ES_tradnl"/>
        </w:rPr>
        <w:t xml:space="preserve"> Innovación) y está cofinanciado por el Fondo Europeo de Desarrollo Regional (FEDER). El CIBER en su Área Temática de Enfermedades Raras (CIBERER) es el centro de referencia en España en investigación sobre enfermedades raras. Su principal objetivo es coordinar y favorecer la investigación básica, clínica y epidemiológica, así como potenciar que la investigación que se desarrolla en los laboratorios llegue al paciente, y dé </w:t>
      </w:r>
      <w:r w:rsidRPr="00D34A01">
        <w:rPr>
          <w:rFonts w:ascii="Cambria" w:hAnsi="Cambria"/>
          <w:bCs/>
          <w:kern w:val="1"/>
          <w:lang w:val="es-ES_tradnl"/>
        </w:rPr>
        <w:t xml:space="preserve">respuestas científicas a las preguntas nacidas de la interacción entre médicos y pacientes. El CIBERER se compone de un equipo humano de más de 700 profesionales e integra a </w:t>
      </w:r>
      <w:r>
        <w:rPr>
          <w:rFonts w:ascii="Cambria" w:hAnsi="Cambria"/>
          <w:bCs/>
          <w:color w:val="000000" w:themeColor="text1"/>
          <w:kern w:val="1"/>
          <w:lang w:val="es-ES_tradnl"/>
        </w:rPr>
        <w:t>57</w:t>
      </w:r>
      <w:r w:rsidRPr="00D34A01">
        <w:rPr>
          <w:rFonts w:ascii="Cambria" w:hAnsi="Cambria"/>
          <w:bCs/>
          <w:color w:val="000000" w:themeColor="text1"/>
          <w:kern w:val="1"/>
          <w:lang w:val="es-ES_tradnl"/>
        </w:rPr>
        <w:t xml:space="preserve"> grupos de investigación. Además, cuenta con </w:t>
      </w:r>
      <w:r>
        <w:rPr>
          <w:rFonts w:ascii="Cambria" w:hAnsi="Cambria"/>
          <w:bCs/>
          <w:color w:val="000000" w:themeColor="text1"/>
          <w:kern w:val="1"/>
          <w:lang w:val="es-ES_tradnl"/>
        </w:rPr>
        <w:t xml:space="preserve">18 </w:t>
      </w:r>
      <w:r w:rsidRPr="00D34A01">
        <w:rPr>
          <w:rFonts w:ascii="Cambria" w:hAnsi="Cambria"/>
          <w:bCs/>
          <w:color w:val="000000" w:themeColor="text1"/>
          <w:kern w:val="1"/>
          <w:lang w:val="es-ES_tradnl"/>
        </w:rPr>
        <w:t xml:space="preserve">grupos clínicos vinculados. </w:t>
      </w:r>
      <w:hyperlink r:id="rId7" w:history="1">
        <w:r w:rsidRPr="00D34A01">
          <w:rPr>
            <w:rStyle w:val="Hipervnculo"/>
            <w:rFonts w:ascii="Cambria" w:hAnsi="Cambria"/>
            <w:bCs/>
            <w:color w:val="000000" w:themeColor="text1"/>
            <w:kern w:val="1"/>
            <w:lang w:val="es-ES_tradnl"/>
          </w:rPr>
          <w:t>www.ciberer.es</w:t>
        </w:r>
      </w:hyperlink>
    </w:p>
    <w:p w14:paraId="1BC687C2" w14:textId="77777777" w:rsidR="00E62258" w:rsidRDefault="00E62258" w:rsidP="00C660F0">
      <w:pPr>
        <w:pStyle w:val="BodyA"/>
        <w:spacing w:after="120" w:line="240" w:lineRule="auto"/>
        <w:jc w:val="both"/>
        <w:rPr>
          <w:rStyle w:val="None"/>
          <w:rFonts w:ascii="Cambria" w:hAnsi="Cambria"/>
          <w:b/>
          <w:bCs/>
          <w:kern w:val="1"/>
          <w:sz w:val="24"/>
          <w:szCs w:val="24"/>
        </w:rPr>
      </w:pPr>
    </w:p>
    <w:p w14:paraId="4806FA5F" w14:textId="2C63AA26" w:rsidR="00662BD9" w:rsidRDefault="008F1ECD" w:rsidP="00C660F0">
      <w:pPr>
        <w:pStyle w:val="BodyA"/>
        <w:spacing w:after="120" w:line="240" w:lineRule="auto"/>
        <w:jc w:val="both"/>
        <w:rPr>
          <w:rStyle w:val="None"/>
          <w:rFonts w:ascii="Cambria" w:eastAsia="Cambria" w:hAnsi="Cambria" w:cs="Cambria"/>
          <w:b/>
          <w:bCs/>
          <w:kern w:val="1"/>
          <w:sz w:val="24"/>
          <w:szCs w:val="24"/>
        </w:rPr>
      </w:pPr>
      <w:r>
        <w:rPr>
          <w:rStyle w:val="None"/>
          <w:rFonts w:ascii="Cambria" w:hAnsi="Cambria"/>
          <w:b/>
          <w:bCs/>
          <w:kern w:val="1"/>
          <w:sz w:val="24"/>
          <w:szCs w:val="24"/>
        </w:rPr>
        <w:t xml:space="preserve">Más </w:t>
      </w:r>
      <w:proofErr w:type="spellStart"/>
      <w:r>
        <w:rPr>
          <w:rStyle w:val="None"/>
          <w:rFonts w:ascii="Cambria" w:hAnsi="Cambria"/>
          <w:b/>
          <w:bCs/>
          <w:kern w:val="1"/>
          <w:sz w:val="24"/>
          <w:szCs w:val="24"/>
        </w:rPr>
        <w:t>informació</w:t>
      </w:r>
      <w:proofErr w:type="spellEnd"/>
      <w:r>
        <w:rPr>
          <w:rStyle w:val="None"/>
          <w:rFonts w:ascii="Cambria" w:hAnsi="Cambria"/>
          <w:b/>
          <w:bCs/>
          <w:kern w:val="1"/>
          <w:sz w:val="24"/>
          <w:szCs w:val="24"/>
          <w:lang w:val="de-DE"/>
        </w:rPr>
        <w:t xml:space="preserve">n: </w:t>
      </w:r>
    </w:p>
    <w:p w14:paraId="4EBFE5E1" w14:textId="77777777" w:rsidR="00662BD9" w:rsidRDefault="00662BD9" w:rsidP="00C660F0">
      <w:pPr>
        <w:pStyle w:val="BodyA"/>
        <w:spacing w:after="120" w:line="240" w:lineRule="auto"/>
        <w:jc w:val="both"/>
        <w:rPr>
          <w:rStyle w:val="None"/>
          <w:rFonts w:ascii="Cambria" w:eastAsia="Cambria" w:hAnsi="Cambria" w:cs="Cambria"/>
          <w:b/>
          <w:bCs/>
          <w:kern w:val="1"/>
          <w:sz w:val="24"/>
          <w:szCs w:val="24"/>
        </w:rPr>
      </w:pPr>
    </w:p>
    <w:p w14:paraId="32E2BAA3" w14:textId="77777777" w:rsidR="00662BD9" w:rsidRDefault="008F1ECD" w:rsidP="00C660F0">
      <w:pPr>
        <w:pStyle w:val="BodyA"/>
        <w:suppressAutoHyphens/>
        <w:spacing w:after="120" w:line="240" w:lineRule="auto"/>
        <w:jc w:val="both"/>
        <w:rPr>
          <w:rStyle w:val="None"/>
          <w:rFonts w:ascii="Cambria" w:eastAsia="Cambria" w:hAnsi="Cambria" w:cs="Cambria"/>
          <w:kern w:val="1"/>
          <w:sz w:val="24"/>
          <w:szCs w:val="24"/>
        </w:rPr>
      </w:pPr>
      <w:r>
        <w:rPr>
          <w:rStyle w:val="None"/>
          <w:rFonts w:ascii="Cambria" w:hAnsi="Cambria"/>
          <w:kern w:val="1"/>
          <w:sz w:val="24"/>
          <w:szCs w:val="24"/>
        </w:rPr>
        <w:t>Miquel Calvet, responsable de comunicación del CIBERER</w:t>
      </w:r>
    </w:p>
    <w:p w14:paraId="3F1EC725" w14:textId="77777777" w:rsidR="00662BD9" w:rsidRDefault="008F1ECD" w:rsidP="00C660F0">
      <w:pPr>
        <w:pStyle w:val="BodyA"/>
        <w:suppressAutoHyphens/>
        <w:spacing w:after="120" w:line="240" w:lineRule="auto"/>
        <w:jc w:val="both"/>
      </w:pPr>
      <w:r>
        <w:rPr>
          <w:rStyle w:val="None"/>
          <w:rFonts w:ascii="Cambria" w:hAnsi="Cambria"/>
          <w:kern w:val="1"/>
          <w:sz w:val="24"/>
          <w:szCs w:val="24"/>
          <w:lang w:val="pt-PT"/>
        </w:rPr>
        <w:t>mcalvet@ciberer.es / 625 67 68 81</w:t>
      </w:r>
    </w:p>
    <w:sectPr w:rsidR="00662BD9" w:rsidSect="00220CC7">
      <w:headerReference w:type="default" r:id="rId8"/>
      <w:pgSz w:w="11900" w:h="16840"/>
      <w:pgMar w:top="1985"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5104" w14:textId="77777777" w:rsidR="00AF2115" w:rsidRDefault="00AF2115">
      <w:r>
        <w:separator/>
      </w:r>
    </w:p>
  </w:endnote>
  <w:endnote w:type="continuationSeparator" w:id="0">
    <w:p w14:paraId="316B9B98" w14:textId="77777777" w:rsidR="00AF2115" w:rsidRDefault="00AF2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BE20" w14:textId="77777777" w:rsidR="00AF2115" w:rsidRDefault="00AF2115">
      <w:r>
        <w:separator/>
      </w:r>
    </w:p>
  </w:footnote>
  <w:footnote w:type="continuationSeparator" w:id="0">
    <w:p w14:paraId="25F76EE2" w14:textId="77777777" w:rsidR="00AF2115" w:rsidRDefault="00AF2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7FD9" w14:textId="2A85E4CB" w:rsidR="00662BD9" w:rsidRDefault="005F372D">
    <w:pPr>
      <w:pStyle w:val="Encabezado"/>
      <w:tabs>
        <w:tab w:val="clear" w:pos="8504"/>
        <w:tab w:val="right" w:pos="8478"/>
      </w:tabs>
      <w:jc w:val="right"/>
    </w:pPr>
    <w:r>
      <w:rPr>
        <w:noProof/>
      </w:rPr>
      <w:drawing>
        <wp:anchor distT="0" distB="0" distL="114300" distR="114300" simplePos="0" relativeHeight="251659264" behindDoc="0" locked="0" layoutInCell="1" allowOverlap="1" wp14:anchorId="49EA9278" wp14:editId="4C67E644">
          <wp:simplePos x="0" y="0"/>
          <wp:positionH relativeFrom="column">
            <wp:posOffset>952131</wp:posOffset>
          </wp:positionH>
          <wp:positionV relativeFrom="paragraph">
            <wp:posOffset>-8890</wp:posOffset>
          </wp:positionV>
          <wp:extent cx="1440000" cy="514800"/>
          <wp:effectExtent l="0" t="0" r="0" b="6350"/>
          <wp:wrapNone/>
          <wp:docPr id="1073741825" name="officeArt object" descr="Imagen 2"/>
          <wp:cNvGraphicFramePr/>
          <a:graphic xmlns:a="http://schemas.openxmlformats.org/drawingml/2006/main">
            <a:graphicData uri="http://schemas.openxmlformats.org/drawingml/2006/picture">
              <pic:pic xmlns:pic="http://schemas.openxmlformats.org/drawingml/2006/picture">
                <pic:nvPicPr>
                  <pic:cNvPr id="1073741825" name="Imagen 2" descr="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514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35E62">
      <w:rPr>
        <w:noProof/>
      </w:rPr>
      <w:drawing>
        <wp:anchor distT="0" distB="0" distL="114300" distR="114300" simplePos="0" relativeHeight="251661312" behindDoc="0" locked="0" layoutInCell="1" allowOverlap="1" wp14:anchorId="0FD0FBA6" wp14:editId="7D01F6FA">
          <wp:simplePos x="0" y="0"/>
          <wp:positionH relativeFrom="column">
            <wp:posOffset>3265524</wp:posOffset>
          </wp:positionH>
          <wp:positionV relativeFrom="paragraph">
            <wp:posOffset>0</wp:posOffset>
          </wp:positionV>
          <wp:extent cx="1688465" cy="447675"/>
          <wp:effectExtent l="0" t="0" r="6985" b="9525"/>
          <wp:wrapNone/>
          <wp:docPr id="6" name="Imagen 6"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l="46565"/>
                  <a:stretch>
                    <a:fillRect/>
                  </a:stretch>
                </pic:blipFill>
                <pic:spPr bwMode="auto">
                  <a:xfrm>
                    <a:off x="0" y="0"/>
                    <a:ext cx="1688465" cy="447675"/>
                  </a:xfrm>
                  <a:prstGeom prst="rect">
                    <a:avLst/>
                  </a:prstGeom>
                  <a:noFill/>
                </pic:spPr>
              </pic:pic>
            </a:graphicData>
          </a:graphic>
          <wp14:sizeRelH relativeFrom="margin">
            <wp14:pctWidth>0</wp14:pctWidth>
          </wp14:sizeRelH>
          <wp14:sizeRelV relativeFrom="margin">
            <wp14:pctHeight>0</wp14:pctHeight>
          </wp14:sizeRelV>
        </wp:anchor>
      </w:drawing>
    </w:r>
    <w:r w:rsidR="00335E62">
      <w:rPr>
        <w:noProof/>
      </w:rPr>
      <w:drawing>
        <wp:anchor distT="0" distB="0" distL="114300" distR="114300" simplePos="0" relativeHeight="251662336" behindDoc="0" locked="0" layoutInCell="1" allowOverlap="1" wp14:anchorId="77D919B4" wp14:editId="32510200">
          <wp:simplePos x="0" y="0"/>
          <wp:positionH relativeFrom="column">
            <wp:posOffset>5064819</wp:posOffset>
          </wp:positionH>
          <wp:positionV relativeFrom="paragraph">
            <wp:posOffset>163</wp:posOffset>
          </wp:positionV>
          <wp:extent cx="622800" cy="504000"/>
          <wp:effectExtent l="0" t="0" r="0" b="4445"/>
          <wp:wrapNone/>
          <wp:docPr id="1073741826" name="officeArt object" descr="Imagen 6"/>
          <wp:cNvGraphicFramePr/>
          <a:graphic xmlns:a="http://schemas.openxmlformats.org/drawingml/2006/main">
            <a:graphicData uri="http://schemas.openxmlformats.org/drawingml/2006/picture">
              <pic:pic xmlns:pic="http://schemas.openxmlformats.org/drawingml/2006/picture">
                <pic:nvPicPr>
                  <pic:cNvPr id="1073741826" name="Imagen 6" descr="Imagen 6"/>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622800" cy="5040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35E62">
      <w:rPr>
        <w:noProof/>
      </w:rPr>
      <w:drawing>
        <wp:anchor distT="152400" distB="152400" distL="152400" distR="152400" simplePos="0" relativeHeight="251658240" behindDoc="0" locked="0" layoutInCell="1" allowOverlap="1" wp14:anchorId="63C82113" wp14:editId="149CD914">
          <wp:simplePos x="0" y="0"/>
          <wp:positionH relativeFrom="page">
            <wp:posOffset>722630</wp:posOffset>
          </wp:positionH>
          <wp:positionV relativeFrom="page">
            <wp:posOffset>372110</wp:posOffset>
          </wp:positionV>
          <wp:extent cx="1159200" cy="633600"/>
          <wp:effectExtent l="0" t="0" r="0" b="1905"/>
          <wp:wrapNone/>
          <wp:docPr id="1073741827" name="officeArt object" descr="Imagen 1"/>
          <wp:cNvGraphicFramePr/>
          <a:graphic xmlns:a="http://schemas.openxmlformats.org/drawingml/2006/main">
            <a:graphicData uri="http://schemas.openxmlformats.org/drawingml/2006/picture">
              <pic:pic xmlns:pic="http://schemas.openxmlformats.org/drawingml/2006/picture">
                <pic:nvPicPr>
                  <pic:cNvPr id="1073741827" name="Imagen 1" descr="Imagen 1"/>
                  <pic:cNvPicPr>
                    <a:picLocks noChangeAspect="1"/>
                  </pic:cNvPicPr>
                </pic:nvPicPr>
                <pic:blipFill>
                  <a:blip r:embed="rId4"/>
                  <a:stretch>
                    <a:fillRect/>
                  </a:stretch>
                </pic:blipFill>
                <pic:spPr>
                  <a:xfrm>
                    <a:off x="0" y="0"/>
                    <a:ext cx="1159200" cy="6336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8F1EC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33BF"/>
    <w:multiLevelType w:val="hybridMultilevel"/>
    <w:tmpl w:val="5A3AF68A"/>
    <w:numStyleLink w:val="ImportedStyle1"/>
  </w:abstractNum>
  <w:abstractNum w:abstractNumId="1" w15:restartNumberingAfterBreak="0">
    <w:nsid w:val="634F2C3F"/>
    <w:multiLevelType w:val="hybridMultilevel"/>
    <w:tmpl w:val="5A3AF68A"/>
    <w:styleLink w:val="ImportedStyle1"/>
    <w:lvl w:ilvl="0" w:tplc="BC36E6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9A5D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B68F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10CE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E78E0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0E6F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1A0C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3328A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46BC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BD9"/>
    <w:rsid w:val="000256BC"/>
    <w:rsid w:val="00045D58"/>
    <w:rsid w:val="00073D3B"/>
    <w:rsid w:val="000800AE"/>
    <w:rsid w:val="000842BC"/>
    <w:rsid w:val="0009109D"/>
    <w:rsid w:val="00094320"/>
    <w:rsid w:val="000A2258"/>
    <w:rsid w:val="000C4612"/>
    <w:rsid w:val="00156376"/>
    <w:rsid w:val="00156C42"/>
    <w:rsid w:val="001642BB"/>
    <w:rsid w:val="001763C2"/>
    <w:rsid w:val="001831E8"/>
    <w:rsid w:val="00195827"/>
    <w:rsid w:val="00196A72"/>
    <w:rsid w:val="001C05D3"/>
    <w:rsid w:val="001E6314"/>
    <w:rsid w:val="0020318C"/>
    <w:rsid w:val="00215542"/>
    <w:rsid w:val="00220CC7"/>
    <w:rsid w:val="00234228"/>
    <w:rsid w:val="002631D7"/>
    <w:rsid w:val="00296691"/>
    <w:rsid w:val="002B6DF3"/>
    <w:rsid w:val="002E6C07"/>
    <w:rsid w:val="003157E3"/>
    <w:rsid w:val="00335E62"/>
    <w:rsid w:val="0035207F"/>
    <w:rsid w:val="003523BB"/>
    <w:rsid w:val="00397ADC"/>
    <w:rsid w:val="004422BC"/>
    <w:rsid w:val="004668A0"/>
    <w:rsid w:val="00473978"/>
    <w:rsid w:val="004744C0"/>
    <w:rsid w:val="00484B35"/>
    <w:rsid w:val="004C3877"/>
    <w:rsid w:val="004D30B8"/>
    <w:rsid w:val="00501AC6"/>
    <w:rsid w:val="00525F2F"/>
    <w:rsid w:val="005366E8"/>
    <w:rsid w:val="00540AE5"/>
    <w:rsid w:val="00552CBD"/>
    <w:rsid w:val="00556FA1"/>
    <w:rsid w:val="005A04B4"/>
    <w:rsid w:val="005A3F2D"/>
    <w:rsid w:val="005F372D"/>
    <w:rsid w:val="00612E30"/>
    <w:rsid w:val="00635E82"/>
    <w:rsid w:val="00662BD9"/>
    <w:rsid w:val="00667F4E"/>
    <w:rsid w:val="00676D99"/>
    <w:rsid w:val="00685D26"/>
    <w:rsid w:val="006A1287"/>
    <w:rsid w:val="007104EE"/>
    <w:rsid w:val="00716B2F"/>
    <w:rsid w:val="00737668"/>
    <w:rsid w:val="007923AB"/>
    <w:rsid w:val="007A746A"/>
    <w:rsid w:val="007D788F"/>
    <w:rsid w:val="007E32DA"/>
    <w:rsid w:val="007F2564"/>
    <w:rsid w:val="0081736E"/>
    <w:rsid w:val="00850516"/>
    <w:rsid w:val="0087259B"/>
    <w:rsid w:val="00874C68"/>
    <w:rsid w:val="00886D84"/>
    <w:rsid w:val="0089085B"/>
    <w:rsid w:val="008D134B"/>
    <w:rsid w:val="008F1ECD"/>
    <w:rsid w:val="00945A09"/>
    <w:rsid w:val="00956DC1"/>
    <w:rsid w:val="009A015C"/>
    <w:rsid w:val="009E02E5"/>
    <w:rsid w:val="00A36C72"/>
    <w:rsid w:val="00A43E3E"/>
    <w:rsid w:val="00A95393"/>
    <w:rsid w:val="00A97025"/>
    <w:rsid w:val="00AA06D2"/>
    <w:rsid w:val="00AB3EBE"/>
    <w:rsid w:val="00AC6D85"/>
    <w:rsid w:val="00AD40E0"/>
    <w:rsid w:val="00AF2115"/>
    <w:rsid w:val="00B107B9"/>
    <w:rsid w:val="00B75A3D"/>
    <w:rsid w:val="00B84F14"/>
    <w:rsid w:val="00BE1B86"/>
    <w:rsid w:val="00C0065C"/>
    <w:rsid w:val="00C01151"/>
    <w:rsid w:val="00C35D46"/>
    <w:rsid w:val="00C660F0"/>
    <w:rsid w:val="00C75D1D"/>
    <w:rsid w:val="00C95EF5"/>
    <w:rsid w:val="00CE031D"/>
    <w:rsid w:val="00CF66A3"/>
    <w:rsid w:val="00D32C66"/>
    <w:rsid w:val="00D419E5"/>
    <w:rsid w:val="00D65F5B"/>
    <w:rsid w:val="00D70038"/>
    <w:rsid w:val="00D93E81"/>
    <w:rsid w:val="00DC59EC"/>
    <w:rsid w:val="00E05F64"/>
    <w:rsid w:val="00E234EF"/>
    <w:rsid w:val="00E33936"/>
    <w:rsid w:val="00E34EFC"/>
    <w:rsid w:val="00E62258"/>
    <w:rsid w:val="00E64F6F"/>
    <w:rsid w:val="00E84AAC"/>
    <w:rsid w:val="00ED2991"/>
    <w:rsid w:val="00ED6D95"/>
    <w:rsid w:val="00ED7DE5"/>
    <w:rsid w:val="00EF00AA"/>
    <w:rsid w:val="00F172E1"/>
    <w:rsid w:val="00F642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6D5EF"/>
  <w15:docId w15:val="{CE45D712-2288-4DC2-A2D5-967D9695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libri" w:hAnsi="Calibri" w:cs="Arial Unicode MS"/>
      <w:color w:val="000000"/>
      <w:sz w:val="22"/>
      <w:szCs w:val="22"/>
      <w:u w:color="000000"/>
      <w:lang w:val="es-ES_tradnl"/>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ImportedStyle1">
    <w:name w:val="Imported Style 1"/>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s-ES_tradnl"/>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s-ES_tradnl"/>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Cambria" w:eastAsia="Cambria" w:hAnsi="Cambria" w:cs="Cambria"/>
      <w:outline w:val="0"/>
      <w:color w:val="000000"/>
      <w:kern w:val="1"/>
      <w:sz w:val="24"/>
      <w:szCs w:val="24"/>
      <w:u w:val="single" w:color="000000"/>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81736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extodeglobo">
    <w:name w:val="Balloon Text"/>
    <w:basedOn w:val="Normal"/>
    <w:link w:val="TextodegloboCar"/>
    <w:uiPriority w:val="99"/>
    <w:semiHidden/>
    <w:unhideWhenUsed/>
    <w:rsid w:val="007F25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2564"/>
    <w:rPr>
      <w:rFonts w:ascii="Segoe UI" w:hAnsi="Segoe UI" w:cs="Segoe UI"/>
      <w:sz w:val="18"/>
      <w:szCs w:val="18"/>
      <w:lang w:val="en-US" w:eastAsia="en-US"/>
    </w:rPr>
  </w:style>
  <w:style w:type="paragraph" w:styleId="Piedepgina">
    <w:name w:val="footer"/>
    <w:basedOn w:val="Normal"/>
    <w:link w:val="PiedepginaCar"/>
    <w:uiPriority w:val="99"/>
    <w:unhideWhenUsed/>
    <w:rsid w:val="00335E62"/>
    <w:pPr>
      <w:tabs>
        <w:tab w:val="center" w:pos="4419"/>
        <w:tab w:val="right" w:pos="8838"/>
      </w:tabs>
    </w:pPr>
  </w:style>
  <w:style w:type="character" w:customStyle="1" w:styleId="PiedepginaCar">
    <w:name w:val="Pie de página Car"/>
    <w:basedOn w:val="Fuentedeprrafopredeter"/>
    <w:link w:val="Piedepgina"/>
    <w:uiPriority w:val="99"/>
    <w:rsid w:val="00335E62"/>
    <w:rPr>
      <w:sz w:val="24"/>
      <w:szCs w:val="24"/>
      <w:lang w:val="en-US" w:eastAsia="en-US"/>
    </w:rPr>
  </w:style>
  <w:style w:type="character" w:styleId="Mencinsinresolver">
    <w:name w:val="Unresolved Mention"/>
    <w:basedOn w:val="Fuentedeprrafopredeter"/>
    <w:uiPriority w:val="99"/>
    <w:semiHidden/>
    <w:unhideWhenUsed/>
    <w:rsid w:val="00540AE5"/>
    <w:rPr>
      <w:color w:val="605E5C"/>
      <w:shd w:val="clear" w:color="auto" w:fill="E1DFDD"/>
    </w:rPr>
  </w:style>
  <w:style w:type="character" w:styleId="Hipervnculovisitado">
    <w:name w:val="FollowedHyperlink"/>
    <w:basedOn w:val="Fuentedeprrafopredeter"/>
    <w:uiPriority w:val="99"/>
    <w:semiHidden/>
    <w:unhideWhenUsed/>
    <w:rsid w:val="00540AE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23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berer.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828</Words>
  <Characters>4554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Jesús Delgado Chamorro</dc:creator>
  <cp:lastModifiedBy>Miquel Calvet</cp:lastModifiedBy>
  <cp:revision>14</cp:revision>
  <dcterms:created xsi:type="dcterms:W3CDTF">2022-02-17T07:53:00Z</dcterms:created>
  <dcterms:modified xsi:type="dcterms:W3CDTF">2022-02-28T06:33:00Z</dcterms:modified>
</cp:coreProperties>
</file>