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2BF7" w14:textId="77777777" w:rsidR="00F531EF" w:rsidRDefault="00F531EF">
      <w:pPr>
        <w:pBdr>
          <w:top w:val="nil"/>
          <w:left w:val="nil"/>
          <w:bottom w:val="nil"/>
          <w:right w:val="nil"/>
          <w:between w:val="nil"/>
        </w:pBdr>
        <w:jc w:val="both"/>
        <w:rPr>
          <w:rFonts w:ascii="Maven Pro" w:eastAsia="Maven Pro" w:hAnsi="Maven Pro" w:cs="Maven Pro"/>
        </w:rPr>
      </w:pPr>
    </w:p>
    <w:p w14:paraId="358B7A2C" w14:textId="77777777" w:rsidR="00F531EF" w:rsidRDefault="00000000">
      <w:pPr>
        <w:spacing w:before="240" w:after="240"/>
        <w:jc w:val="center"/>
        <w:rPr>
          <w:sz w:val="44"/>
          <w:szCs w:val="44"/>
        </w:rPr>
      </w:pPr>
      <w:r>
        <w:rPr>
          <w:sz w:val="44"/>
          <w:szCs w:val="44"/>
        </w:rPr>
        <w:t>Un descubrimiento en uno de los cánceres más agresivos permitirá diagnosticar más eficazmente</w:t>
      </w:r>
    </w:p>
    <w:p w14:paraId="42DAC2D9" w14:textId="77777777" w:rsidR="00F531EF" w:rsidRDefault="00000000">
      <w:pPr>
        <w:numPr>
          <w:ilvl w:val="0"/>
          <w:numId w:val="1"/>
        </w:numPr>
        <w:spacing w:before="240" w:after="0"/>
        <w:jc w:val="both"/>
        <w:rPr>
          <w:b/>
          <w:i/>
          <w:sz w:val="28"/>
          <w:szCs w:val="28"/>
        </w:rPr>
      </w:pPr>
      <w:r>
        <w:rPr>
          <w:b/>
          <w:sz w:val="28"/>
          <w:szCs w:val="28"/>
        </w:rPr>
        <w:t>L</w:t>
      </w:r>
      <w:r>
        <w:rPr>
          <w:b/>
          <w:i/>
          <w:sz w:val="28"/>
          <w:szCs w:val="28"/>
        </w:rPr>
        <w:t xml:space="preserve">os avances obtenidos permitirán </w:t>
      </w:r>
      <w:r>
        <w:rPr>
          <w:b/>
          <w:i/>
          <w:sz w:val="28"/>
          <w:szCs w:val="28"/>
          <w:highlight w:val="white"/>
        </w:rPr>
        <w:t>en un futuro, desarrollar sistemas de diagnóstico más eficaces y menos invasivos</w:t>
      </w:r>
    </w:p>
    <w:p w14:paraId="5D71E901" w14:textId="77777777" w:rsidR="00F531EF" w:rsidRDefault="00000000">
      <w:pPr>
        <w:numPr>
          <w:ilvl w:val="0"/>
          <w:numId w:val="1"/>
        </w:numPr>
        <w:spacing w:after="0"/>
        <w:jc w:val="both"/>
        <w:rPr>
          <w:b/>
          <w:i/>
          <w:sz w:val="28"/>
          <w:szCs w:val="28"/>
        </w:rPr>
      </w:pPr>
      <w:r>
        <w:rPr>
          <w:b/>
          <w:i/>
          <w:sz w:val="28"/>
          <w:szCs w:val="28"/>
        </w:rPr>
        <w:t>Descubren un nuevo indicador de metástasis pulmonar en uno de los tipos de cáncer de mama más agresivos, el triple negativo</w:t>
      </w:r>
    </w:p>
    <w:p w14:paraId="7604B3F6" w14:textId="77777777" w:rsidR="00F531EF" w:rsidRDefault="00000000">
      <w:pPr>
        <w:numPr>
          <w:ilvl w:val="0"/>
          <w:numId w:val="1"/>
        </w:numPr>
        <w:spacing w:after="240"/>
        <w:jc w:val="both"/>
        <w:rPr>
          <w:b/>
          <w:i/>
          <w:sz w:val="28"/>
          <w:szCs w:val="28"/>
        </w:rPr>
      </w:pPr>
      <w:r>
        <w:rPr>
          <w:b/>
          <w:i/>
          <w:sz w:val="28"/>
          <w:szCs w:val="28"/>
        </w:rPr>
        <w:t xml:space="preserve">El estudio de los investigadores españoles ha sido publicado en el prestigioso “International </w:t>
      </w:r>
      <w:proofErr w:type="spellStart"/>
      <w:r>
        <w:rPr>
          <w:b/>
          <w:i/>
          <w:sz w:val="28"/>
          <w:szCs w:val="28"/>
        </w:rPr>
        <w:t>Journal</w:t>
      </w:r>
      <w:proofErr w:type="spellEnd"/>
      <w:r>
        <w:rPr>
          <w:b/>
          <w:i/>
          <w:sz w:val="28"/>
          <w:szCs w:val="28"/>
        </w:rPr>
        <w:t xml:space="preserve"> </w:t>
      </w:r>
      <w:proofErr w:type="spellStart"/>
      <w:r>
        <w:rPr>
          <w:b/>
          <w:i/>
          <w:sz w:val="28"/>
          <w:szCs w:val="28"/>
        </w:rPr>
        <w:t>of</w:t>
      </w:r>
      <w:proofErr w:type="spellEnd"/>
      <w:r>
        <w:rPr>
          <w:b/>
          <w:i/>
          <w:sz w:val="28"/>
          <w:szCs w:val="28"/>
        </w:rPr>
        <w:t xml:space="preserve"> </w:t>
      </w:r>
      <w:proofErr w:type="spellStart"/>
      <w:r>
        <w:rPr>
          <w:b/>
          <w:i/>
          <w:sz w:val="28"/>
          <w:szCs w:val="28"/>
        </w:rPr>
        <w:t>Cancer</w:t>
      </w:r>
      <w:proofErr w:type="spellEnd"/>
      <w:r>
        <w:rPr>
          <w:b/>
          <w:i/>
          <w:sz w:val="28"/>
          <w:szCs w:val="28"/>
        </w:rPr>
        <w:t>”</w:t>
      </w:r>
    </w:p>
    <w:p w14:paraId="2D78D416" w14:textId="77777777" w:rsidR="00F531EF" w:rsidRDefault="00000000">
      <w:pPr>
        <w:spacing w:before="240" w:after="240" w:line="360" w:lineRule="auto"/>
        <w:jc w:val="both"/>
        <w:rPr>
          <w:i/>
        </w:rPr>
      </w:pPr>
      <w:r>
        <w:rPr>
          <w:i/>
        </w:rPr>
        <w:t xml:space="preserve"> </w:t>
      </w:r>
    </w:p>
    <w:p w14:paraId="0F6D233E" w14:textId="77777777" w:rsidR="00F531EF" w:rsidRDefault="00000000">
      <w:pPr>
        <w:spacing w:before="240" w:after="240" w:line="360" w:lineRule="auto"/>
        <w:jc w:val="both"/>
        <w:rPr>
          <w:sz w:val="24"/>
          <w:szCs w:val="24"/>
        </w:rPr>
      </w:pPr>
      <w:r>
        <w:rPr>
          <w:b/>
          <w:i/>
          <w:sz w:val="24"/>
          <w:szCs w:val="24"/>
        </w:rPr>
        <w:t>Madrid, 21 de marzo de 2023</w:t>
      </w:r>
      <w:r>
        <w:rPr>
          <w:i/>
          <w:sz w:val="24"/>
          <w:szCs w:val="24"/>
        </w:rPr>
        <w:t xml:space="preserve">. </w:t>
      </w:r>
      <w:r>
        <w:rPr>
          <w:sz w:val="24"/>
          <w:szCs w:val="24"/>
        </w:rPr>
        <w:t xml:space="preserve">Las </w:t>
      </w:r>
      <w:r>
        <w:rPr>
          <w:b/>
          <w:sz w:val="24"/>
          <w:szCs w:val="24"/>
        </w:rPr>
        <w:t>vesículas extracelulares</w:t>
      </w:r>
      <w:r>
        <w:rPr>
          <w:sz w:val="24"/>
          <w:szCs w:val="24"/>
        </w:rPr>
        <w:t xml:space="preserve"> secretadas por células madre del cáncer de mama triple negativo son </w:t>
      </w:r>
      <w:r>
        <w:rPr>
          <w:b/>
          <w:sz w:val="24"/>
          <w:szCs w:val="24"/>
        </w:rPr>
        <w:t>marcadores de metástasis pulmonar</w:t>
      </w:r>
      <w:r>
        <w:rPr>
          <w:sz w:val="24"/>
          <w:szCs w:val="24"/>
        </w:rPr>
        <w:t>, según concluye un estudio llevado a cabo por investigadores del</w:t>
      </w:r>
      <w:hyperlink r:id="rId8">
        <w:r>
          <w:rPr>
            <w:sz w:val="24"/>
            <w:szCs w:val="24"/>
          </w:rPr>
          <w:t xml:space="preserve"> </w:t>
        </w:r>
      </w:hyperlink>
      <w:hyperlink r:id="rId9">
        <w:r>
          <w:rPr>
            <w:sz w:val="24"/>
            <w:szCs w:val="24"/>
            <w:u w:val="single"/>
          </w:rPr>
          <w:t>Centro de Investigación Biomédica en Red</w:t>
        </w:r>
      </w:hyperlink>
      <w:r>
        <w:rPr>
          <w:sz w:val="24"/>
          <w:szCs w:val="24"/>
          <w:u w:val="single"/>
        </w:rPr>
        <w:t xml:space="preserve"> </w:t>
      </w:r>
      <w:r>
        <w:rPr>
          <w:sz w:val="24"/>
          <w:szCs w:val="24"/>
        </w:rPr>
        <w:t>(CIBER).</w:t>
      </w:r>
    </w:p>
    <w:p w14:paraId="68EDAD6E" w14:textId="77777777" w:rsidR="00F531EF" w:rsidRDefault="00000000">
      <w:pPr>
        <w:spacing w:before="240" w:after="0" w:line="360" w:lineRule="auto"/>
        <w:jc w:val="both"/>
        <w:rPr>
          <w:sz w:val="24"/>
          <w:szCs w:val="24"/>
        </w:rPr>
      </w:pPr>
      <w:r>
        <w:rPr>
          <w:sz w:val="24"/>
          <w:szCs w:val="24"/>
          <w:highlight w:val="white"/>
        </w:rPr>
        <w:t>La vesícula, en biología celular, es un orgánulo que forma un compartimento pequeño y cerrado, separado del citoplasma por una bicapa lipídica igual que la membrana celular. Las vesículas almacenan, transportan o digieren productos y residuos celulares.​</w:t>
      </w:r>
      <w:r>
        <w:rPr>
          <w:sz w:val="24"/>
          <w:szCs w:val="24"/>
        </w:rPr>
        <w:t xml:space="preserve"> </w:t>
      </w:r>
      <w:r>
        <w:rPr>
          <w:sz w:val="24"/>
          <w:szCs w:val="24"/>
          <w:highlight w:val="white"/>
        </w:rPr>
        <w:t xml:space="preserve">Según Joaquin </w:t>
      </w:r>
      <w:proofErr w:type="spellStart"/>
      <w:r>
        <w:rPr>
          <w:sz w:val="24"/>
          <w:szCs w:val="24"/>
          <w:highlight w:val="white"/>
        </w:rPr>
        <w:t>Seras</w:t>
      </w:r>
      <w:proofErr w:type="spellEnd"/>
      <w:r>
        <w:rPr>
          <w:sz w:val="24"/>
          <w:szCs w:val="24"/>
          <w:highlight w:val="white"/>
        </w:rPr>
        <w:t xml:space="preserve">, líder de la investigación: “la identificación de esta subpoblación de vesículas extracelulares cancerígenas, y su importante papel en la progresión de la enfermedad, permitirá en un futuro desarrollar </w:t>
      </w:r>
      <w:r>
        <w:rPr>
          <w:b/>
          <w:sz w:val="24"/>
          <w:szCs w:val="24"/>
          <w:highlight w:val="white"/>
        </w:rPr>
        <w:t>sistemas de diagnóstico más eficaces y menos invasivos</w:t>
      </w:r>
      <w:r>
        <w:rPr>
          <w:sz w:val="24"/>
          <w:szCs w:val="24"/>
          <w:highlight w:val="white"/>
        </w:rPr>
        <w:t xml:space="preserve"> basados en su detección directamente desde muestras de sangre”.</w:t>
      </w:r>
    </w:p>
    <w:p w14:paraId="01233FBD" w14:textId="77777777" w:rsidR="00F531EF" w:rsidRDefault="00000000">
      <w:pPr>
        <w:spacing w:before="240" w:after="240" w:line="360" w:lineRule="auto"/>
        <w:jc w:val="both"/>
        <w:rPr>
          <w:sz w:val="24"/>
          <w:szCs w:val="24"/>
        </w:rPr>
      </w:pPr>
      <w:r>
        <w:rPr>
          <w:sz w:val="24"/>
          <w:szCs w:val="24"/>
        </w:rPr>
        <w:t xml:space="preserve">En distintos tipos de tumores, incluyendo el cáncer de mama triple negativo, se ha observado que las vesículas extracelulares generadas por las células tumorales juegan un papel importante en la generación de nichos </w:t>
      </w:r>
      <w:proofErr w:type="spellStart"/>
      <w:r>
        <w:rPr>
          <w:sz w:val="24"/>
          <w:szCs w:val="24"/>
        </w:rPr>
        <w:t>pre-metastásicos</w:t>
      </w:r>
      <w:proofErr w:type="spellEnd"/>
      <w:r>
        <w:rPr>
          <w:sz w:val="24"/>
          <w:szCs w:val="24"/>
        </w:rPr>
        <w:t xml:space="preserve">. El </w:t>
      </w:r>
      <w:r>
        <w:rPr>
          <w:b/>
          <w:sz w:val="24"/>
          <w:szCs w:val="24"/>
        </w:rPr>
        <w:t xml:space="preserve">cáncer de mama </w:t>
      </w:r>
      <w:r>
        <w:rPr>
          <w:b/>
          <w:sz w:val="24"/>
          <w:szCs w:val="24"/>
        </w:rPr>
        <w:lastRenderedPageBreak/>
        <w:t>triple negativo</w:t>
      </w:r>
      <w:r>
        <w:rPr>
          <w:sz w:val="24"/>
          <w:szCs w:val="24"/>
        </w:rPr>
        <w:t>, uno de los más agresivos, altamente plástico y heterogéneo, se caracteriza por una significativa presencia de células madre malignas.</w:t>
      </w:r>
    </w:p>
    <w:p w14:paraId="4050E2EB" w14:textId="77777777" w:rsidR="00F531EF" w:rsidRDefault="00000000">
      <w:pPr>
        <w:spacing w:before="240" w:after="240" w:line="360" w:lineRule="auto"/>
        <w:jc w:val="both"/>
        <w:rPr>
          <w:sz w:val="24"/>
          <w:szCs w:val="24"/>
        </w:rPr>
      </w:pPr>
      <w:r>
        <w:rPr>
          <w:sz w:val="24"/>
          <w:szCs w:val="24"/>
        </w:rPr>
        <w:t xml:space="preserve">El estudio de los investigadores españoles del CIBER, con resultados prometedores, muestra, tanto en modelos </w:t>
      </w:r>
      <w:r>
        <w:rPr>
          <w:i/>
          <w:sz w:val="24"/>
          <w:szCs w:val="24"/>
        </w:rPr>
        <w:t>in vitro</w:t>
      </w:r>
      <w:r>
        <w:rPr>
          <w:sz w:val="24"/>
          <w:szCs w:val="24"/>
        </w:rPr>
        <w:t xml:space="preserve"> como </w:t>
      </w:r>
      <w:r>
        <w:rPr>
          <w:i/>
          <w:sz w:val="24"/>
          <w:szCs w:val="24"/>
        </w:rPr>
        <w:t>in vivo</w:t>
      </w:r>
      <w:r>
        <w:rPr>
          <w:sz w:val="24"/>
          <w:szCs w:val="24"/>
        </w:rPr>
        <w:t xml:space="preserve"> de la enfermedad, que </w:t>
      </w:r>
      <w:r>
        <w:rPr>
          <w:b/>
          <w:sz w:val="24"/>
          <w:szCs w:val="24"/>
        </w:rPr>
        <w:t>las vesículas contribuyen activamente a la formación de zonas con condiciones favorables a la formación de metástasis</w:t>
      </w:r>
      <w:r>
        <w:rPr>
          <w:sz w:val="24"/>
          <w:szCs w:val="24"/>
        </w:rPr>
        <w:t>, favoreciendo, de esta manera, la diseminación de la enfermedad.</w:t>
      </w:r>
    </w:p>
    <w:p w14:paraId="7A1E201E" w14:textId="77777777" w:rsidR="00F531EF" w:rsidRDefault="00000000">
      <w:pPr>
        <w:spacing w:before="240" w:after="240"/>
        <w:jc w:val="both"/>
        <w:rPr>
          <w:sz w:val="20"/>
          <w:szCs w:val="20"/>
        </w:rPr>
      </w:pPr>
      <w:r>
        <w:rPr>
          <w:sz w:val="24"/>
          <w:szCs w:val="24"/>
        </w:rPr>
        <w:t xml:space="preserve">El estudio de los investigadores españoles ha sido publicado en el prestigioso “International </w:t>
      </w:r>
      <w:proofErr w:type="spellStart"/>
      <w:r>
        <w:rPr>
          <w:sz w:val="24"/>
          <w:szCs w:val="24"/>
        </w:rPr>
        <w:t>Journal</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Cancer</w:t>
      </w:r>
      <w:proofErr w:type="spellEnd"/>
      <w:r>
        <w:rPr>
          <w:sz w:val="24"/>
          <w:szCs w:val="24"/>
        </w:rPr>
        <w:t>”.</w:t>
      </w:r>
    </w:p>
    <w:p w14:paraId="70C326E4" w14:textId="77777777" w:rsidR="00F531EF" w:rsidRDefault="00000000">
      <w:pPr>
        <w:spacing w:before="240" w:after="240" w:line="360" w:lineRule="auto"/>
        <w:jc w:val="both"/>
        <w:rPr>
          <w:b/>
          <w:sz w:val="24"/>
          <w:szCs w:val="24"/>
        </w:rPr>
      </w:pPr>
      <w:r>
        <w:rPr>
          <w:b/>
          <w:sz w:val="24"/>
          <w:szCs w:val="24"/>
        </w:rPr>
        <w:t>Aportaciones de la investigación</w:t>
      </w:r>
    </w:p>
    <w:p w14:paraId="09B7ECBF" w14:textId="77777777" w:rsidR="00F531EF" w:rsidRDefault="00000000">
      <w:pPr>
        <w:spacing w:before="240" w:after="0" w:line="360" w:lineRule="auto"/>
        <w:jc w:val="both"/>
        <w:rPr>
          <w:sz w:val="24"/>
          <w:szCs w:val="24"/>
        </w:rPr>
      </w:pPr>
      <w:r>
        <w:rPr>
          <w:sz w:val="24"/>
          <w:szCs w:val="24"/>
          <w:highlight w:val="white"/>
        </w:rPr>
        <w:t xml:space="preserve">​En opinión de Joaquin </w:t>
      </w:r>
      <w:proofErr w:type="spellStart"/>
      <w:r>
        <w:rPr>
          <w:sz w:val="24"/>
          <w:szCs w:val="24"/>
          <w:highlight w:val="white"/>
        </w:rPr>
        <w:t>Seras</w:t>
      </w:r>
      <w:proofErr w:type="spellEnd"/>
      <w:r>
        <w:rPr>
          <w:sz w:val="24"/>
          <w:szCs w:val="24"/>
          <w:highlight w:val="white"/>
        </w:rPr>
        <w:t>, la gran aportación de este trabajo es que “describe como las vesículas extracelulares secretadas por determinadas subpoblaciones de células cancerígenas, en concreto aquellas derivadas de células madre cancerígenas, tienen el potencial de modificar el microambiente del futuro nicho metastático para promover el crecimiento tumoral”</w:t>
      </w:r>
      <w:r>
        <w:rPr>
          <w:sz w:val="24"/>
          <w:szCs w:val="24"/>
        </w:rPr>
        <w:t>.</w:t>
      </w:r>
    </w:p>
    <w:p w14:paraId="70020EDC" w14:textId="77777777" w:rsidR="00F531EF" w:rsidRDefault="00000000">
      <w:pPr>
        <w:spacing w:before="240" w:after="240" w:line="360" w:lineRule="auto"/>
        <w:jc w:val="both"/>
        <w:rPr>
          <w:sz w:val="24"/>
          <w:szCs w:val="24"/>
        </w:rPr>
      </w:pPr>
      <w:r>
        <w:rPr>
          <w:sz w:val="24"/>
          <w:szCs w:val="24"/>
        </w:rPr>
        <w:t>Es decir, continúa el líder del estudio: “la investigación arroja nueva información sobre el mecanismo patogénico de la enfermedad, y sugiere estas vesículas extracelulares como marcadores con potencial en diagnóstico. Cabe destacar que estas nanopartículas son secretadas al torrente sanguíneo por las células tumorales, y una captura e identificación eficaz permitiría explotarlas como herramienta diagnóstica”.</w:t>
      </w:r>
    </w:p>
    <w:p w14:paraId="1A0105F6" w14:textId="77777777" w:rsidR="00F531EF" w:rsidRDefault="00000000">
      <w:pPr>
        <w:spacing w:line="360" w:lineRule="auto"/>
        <w:jc w:val="both"/>
        <w:rPr>
          <w:sz w:val="24"/>
          <w:szCs w:val="24"/>
        </w:rPr>
      </w:pPr>
      <w:r>
        <w:rPr>
          <w:sz w:val="24"/>
          <w:szCs w:val="24"/>
        </w:rPr>
        <w:t>El trabajo ha sido desarrollado por investigadores de</w:t>
      </w:r>
      <w:r>
        <w:rPr>
          <w:sz w:val="24"/>
          <w:szCs w:val="24"/>
          <w:highlight w:val="white"/>
        </w:rPr>
        <w:t xml:space="preserve"> varios grupos del CIBER-BBN (</w:t>
      </w:r>
      <w:hyperlink r:id="rId10">
        <w:r>
          <w:rPr>
            <w:sz w:val="24"/>
            <w:szCs w:val="24"/>
          </w:rPr>
          <w:t xml:space="preserve">Bioingeniería, Biomateriales y </w:t>
        </w:r>
        <w:proofErr w:type="spellStart"/>
        <w:r>
          <w:rPr>
            <w:sz w:val="24"/>
            <w:szCs w:val="24"/>
          </w:rPr>
          <w:t>Nanomedicia</w:t>
        </w:r>
        <w:proofErr w:type="spellEnd"/>
      </w:hyperlink>
      <w:r>
        <w:rPr>
          <w:sz w:val="24"/>
          <w:szCs w:val="24"/>
        </w:rPr>
        <w:t xml:space="preserve">), y, </w:t>
      </w:r>
      <w:r>
        <w:rPr>
          <w:sz w:val="24"/>
          <w:szCs w:val="24"/>
          <w:highlight w:val="white"/>
        </w:rPr>
        <w:t>en el mismo, ha participado CIBERONC (área del CIBER focalizada en el cáncer). La investigación ha sido liderada por</w:t>
      </w:r>
      <w:r>
        <w:rPr>
          <w:sz w:val="24"/>
          <w:szCs w:val="24"/>
        </w:rPr>
        <w:t xml:space="preserve"> </w:t>
      </w:r>
      <w:r>
        <w:rPr>
          <w:b/>
          <w:sz w:val="24"/>
          <w:szCs w:val="24"/>
        </w:rPr>
        <w:t xml:space="preserve">Joaquín </w:t>
      </w:r>
      <w:proofErr w:type="spellStart"/>
      <w:r>
        <w:rPr>
          <w:b/>
          <w:sz w:val="24"/>
          <w:szCs w:val="24"/>
        </w:rPr>
        <w:t>Seras</w:t>
      </w:r>
      <w:proofErr w:type="spellEnd"/>
      <w:r>
        <w:rPr>
          <w:sz w:val="24"/>
          <w:szCs w:val="24"/>
        </w:rPr>
        <w:t>, del</w:t>
      </w:r>
      <w:hyperlink r:id="rId11">
        <w:r>
          <w:rPr>
            <w:sz w:val="24"/>
            <w:szCs w:val="24"/>
          </w:rPr>
          <w:t xml:space="preserve"> Vall </w:t>
        </w:r>
        <w:proofErr w:type="spellStart"/>
        <w:r>
          <w:rPr>
            <w:sz w:val="24"/>
            <w:szCs w:val="24"/>
          </w:rPr>
          <w:t>d'Hebron</w:t>
        </w:r>
        <w:proofErr w:type="spellEnd"/>
        <w:r>
          <w:rPr>
            <w:sz w:val="24"/>
            <w:szCs w:val="24"/>
          </w:rPr>
          <w:t xml:space="preserve"> Instituto de Investigación</w:t>
        </w:r>
      </w:hyperlink>
      <w:r>
        <w:rPr>
          <w:sz w:val="24"/>
          <w:szCs w:val="24"/>
        </w:rPr>
        <w:t xml:space="preserve"> (VHIR), especialista en terapias farmacológicas dirigidas. </w:t>
      </w:r>
    </w:p>
    <w:p w14:paraId="344E618B" w14:textId="77777777" w:rsidR="00F531EF" w:rsidRDefault="00F531EF">
      <w:pPr>
        <w:spacing w:line="360" w:lineRule="auto"/>
        <w:jc w:val="both"/>
        <w:rPr>
          <w:sz w:val="24"/>
          <w:szCs w:val="24"/>
        </w:rPr>
      </w:pPr>
    </w:p>
    <w:p w14:paraId="3E00EDA9" w14:textId="77777777" w:rsidR="00F531EF" w:rsidRDefault="00F531EF">
      <w:pPr>
        <w:spacing w:before="240" w:after="240" w:line="360" w:lineRule="auto"/>
        <w:jc w:val="both"/>
        <w:rPr>
          <w:b/>
          <w:sz w:val="24"/>
          <w:szCs w:val="24"/>
        </w:rPr>
      </w:pPr>
    </w:p>
    <w:p w14:paraId="44AA2FE8" w14:textId="77777777" w:rsidR="00F531EF" w:rsidRDefault="00000000">
      <w:pPr>
        <w:spacing w:before="240" w:after="240" w:line="360" w:lineRule="auto"/>
        <w:jc w:val="both"/>
        <w:rPr>
          <w:b/>
          <w:sz w:val="24"/>
          <w:szCs w:val="24"/>
        </w:rPr>
      </w:pPr>
      <w:r>
        <w:rPr>
          <w:b/>
          <w:sz w:val="24"/>
          <w:szCs w:val="24"/>
        </w:rPr>
        <w:t>Sobre la caracterización de vesículas extracelulares de células cancerosas</w:t>
      </w:r>
    </w:p>
    <w:p w14:paraId="4FFCA402" w14:textId="77777777" w:rsidR="00F531EF" w:rsidRDefault="00000000">
      <w:pPr>
        <w:spacing w:before="240" w:after="240" w:line="360" w:lineRule="auto"/>
        <w:jc w:val="both"/>
        <w:rPr>
          <w:sz w:val="24"/>
          <w:szCs w:val="24"/>
        </w:rPr>
      </w:pPr>
      <w:r>
        <w:rPr>
          <w:sz w:val="24"/>
          <w:szCs w:val="24"/>
        </w:rPr>
        <w:t>La compleja composición y diferenciación funcional de las células cancerosas de un tumor aumenta también la heterogeneidad de los subconjuntos de vesículas secretadas por el cáncer.</w:t>
      </w:r>
    </w:p>
    <w:p w14:paraId="2A2CBA91" w14:textId="77777777" w:rsidR="00F531EF" w:rsidRDefault="00000000">
      <w:pPr>
        <w:spacing w:before="240" w:after="240" w:line="360" w:lineRule="auto"/>
        <w:jc w:val="both"/>
        <w:rPr>
          <w:sz w:val="24"/>
          <w:szCs w:val="24"/>
        </w:rPr>
      </w:pPr>
      <w:r>
        <w:rPr>
          <w:sz w:val="24"/>
          <w:szCs w:val="24"/>
        </w:rPr>
        <w:t xml:space="preserve">Este fenómeno es particularmente relevante en el </w:t>
      </w:r>
      <w:r>
        <w:rPr>
          <w:b/>
          <w:sz w:val="24"/>
          <w:szCs w:val="24"/>
        </w:rPr>
        <w:t>cáncer de mama triple negativo</w:t>
      </w:r>
      <w:r>
        <w:rPr>
          <w:sz w:val="24"/>
          <w:szCs w:val="24"/>
        </w:rPr>
        <w:t>, uno de los más agresivos, altamente plástico y heterogéneo, caracterizado por una significativa presencia de células madre malignas. Sin embargo, hasta ahora no se había estudiado la diversidad de las vesículas secretadas por las células cancerígenas, diversidad que está estrechamente relacionada, a su vez y como muestra el estudio, a la heterogeneidad celular en tumores de triple negativo.</w:t>
      </w:r>
    </w:p>
    <w:p w14:paraId="10FE1E5A" w14:textId="77777777" w:rsidR="00F531EF" w:rsidRDefault="00000000">
      <w:pPr>
        <w:spacing w:before="240" w:after="240" w:line="360" w:lineRule="auto"/>
        <w:jc w:val="both"/>
        <w:rPr>
          <w:sz w:val="24"/>
          <w:szCs w:val="24"/>
        </w:rPr>
      </w:pPr>
      <w:r>
        <w:rPr>
          <w:sz w:val="24"/>
          <w:szCs w:val="24"/>
        </w:rPr>
        <w:t xml:space="preserve">En este punto radica la importancia del estudio del CIBER: las </w:t>
      </w:r>
      <w:r>
        <w:rPr>
          <w:b/>
          <w:sz w:val="24"/>
          <w:szCs w:val="24"/>
        </w:rPr>
        <w:t>vesículas secretadas por distintas subpoblaciones tumorales y agrupadas por su grado de diferenciación muestran actividades fundamentalmente distintas en cuanto a su impacto en la progresión del cáncer</w:t>
      </w:r>
      <w:r>
        <w:rPr>
          <w:sz w:val="24"/>
          <w:szCs w:val="24"/>
        </w:rPr>
        <w:t>.</w:t>
      </w:r>
    </w:p>
    <w:p w14:paraId="7FDF15B8" w14:textId="77777777" w:rsidR="00F531EF" w:rsidRDefault="00000000">
      <w:pPr>
        <w:spacing w:before="240" w:after="240" w:line="360" w:lineRule="auto"/>
        <w:jc w:val="both"/>
        <w:rPr>
          <w:sz w:val="24"/>
          <w:szCs w:val="24"/>
        </w:rPr>
      </w:pPr>
      <w:r>
        <w:rPr>
          <w:sz w:val="24"/>
          <w:szCs w:val="24"/>
        </w:rPr>
        <w:t xml:space="preserve">En la investigación se han aislado y caracterizado las </w:t>
      </w:r>
      <w:r>
        <w:rPr>
          <w:b/>
          <w:sz w:val="24"/>
          <w:szCs w:val="24"/>
        </w:rPr>
        <w:t>vesículas extracelulares</w:t>
      </w:r>
      <w:r>
        <w:rPr>
          <w:sz w:val="24"/>
          <w:szCs w:val="24"/>
        </w:rPr>
        <w:t xml:space="preserve"> secretadas por hasta </w:t>
      </w:r>
      <w:r>
        <w:rPr>
          <w:b/>
          <w:sz w:val="24"/>
          <w:szCs w:val="24"/>
        </w:rPr>
        <w:t>tres tipos de células neoplásicas diferentes</w:t>
      </w:r>
      <w:r>
        <w:rPr>
          <w:sz w:val="24"/>
          <w:szCs w:val="24"/>
        </w:rPr>
        <w:t xml:space="preserve">, observándose </w:t>
      </w:r>
      <w:proofErr w:type="spellStart"/>
      <w:r>
        <w:rPr>
          <w:sz w:val="24"/>
          <w:szCs w:val="24"/>
        </w:rPr>
        <w:t>biocargas</w:t>
      </w:r>
      <w:proofErr w:type="spellEnd"/>
      <w:r>
        <w:rPr>
          <w:sz w:val="24"/>
          <w:szCs w:val="24"/>
        </w:rPr>
        <w:t xml:space="preserve"> distintas para cada tipo, con el consecuente efecto diferencial en las células estromales</w:t>
      </w:r>
      <w:r>
        <w:rPr>
          <w:b/>
          <w:sz w:val="24"/>
          <w:szCs w:val="24"/>
        </w:rPr>
        <w:t>.</w:t>
      </w:r>
      <w:r>
        <w:rPr>
          <w:sz w:val="24"/>
          <w:szCs w:val="24"/>
        </w:rPr>
        <w:t xml:space="preserve"> Además, y como muestra el estudio, </w:t>
      </w:r>
      <w:r>
        <w:rPr>
          <w:b/>
          <w:sz w:val="24"/>
          <w:szCs w:val="24"/>
        </w:rPr>
        <w:t>las vesículas derivadas de células madre cancerosas contribuyen a convertir las células de pulmones sanos</w:t>
      </w:r>
      <w:r>
        <w:rPr>
          <w:sz w:val="24"/>
          <w:szCs w:val="24"/>
        </w:rPr>
        <w:t xml:space="preserve"> en nichos receptivos al crecimiento metastásico de células mamarias cancerígenas.</w:t>
      </w:r>
    </w:p>
    <w:p w14:paraId="2C51286F" w14:textId="77777777" w:rsidR="00F531EF" w:rsidRDefault="00F531EF">
      <w:pPr>
        <w:jc w:val="both"/>
        <w:rPr>
          <w:b/>
        </w:rPr>
      </w:pPr>
    </w:p>
    <w:p w14:paraId="4088F614" w14:textId="77777777" w:rsidR="00F531EF" w:rsidRDefault="00F531EF">
      <w:pPr>
        <w:jc w:val="both"/>
        <w:rPr>
          <w:b/>
        </w:rPr>
      </w:pPr>
    </w:p>
    <w:p w14:paraId="6155293E" w14:textId="77777777" w:rsidR="00F531EF" w:rsidRDefault="00F531EF">
      <w:pPr>
        <w:jc w:val="both"/>
        <w:rPr>
          <w:b/>
        </w:rPr>
      </w:pPr>
    </w:p>
    <w:p w14:paraId="1B1C1069" w14:textId="77777777" w:rsidR="00F531EF" w:rsidRDefault="00F531EF">
      <w:pPr>
        <w:jc w:val="both"/>
        <w:rPr>
          <w:b/>
        </w:rPr>
      </w:pPr>
    </w:p>
    <w:p w14:paraId="1EAE3A4D" w14:textId="77777777" w:rsidR="00F531EF" w:rsidRDefault="00F531EF">
      <w:pPr>
        <w:jc w:val="both"/>
        <w:rPr>
          <w:b/>
        </w:rPr>
      </w:pPr>
    </w:p>
    <w:p w14:paraId="1CFF719E" w14:textId="77777777" w:rsidR="00F531EF" w:rsidRDefault="00F531EF">
      <w:pPr>
        <w:jc w:val="both"/>
        <w:rPr>
          <w:b/>
        </w:rPr>
      </w:pPr>
    </w:p>
    <w:p w14:paraId="0EB6857B" w14:textId="77777777" w:rsidR="00F531EF" w:rsidRDefault="00000000">
      <w:pPr>
        <w:jc w:val="both"/>
        <w:rPr>
          <w:b/>
        </w:rPr>
      </w:pPr>
      <w:r>
        <w:rPr>
          <w:b/>
        </w:rPr>
        <w:t>Sobre el CIBER</w:t>
      </w:r>
    </w:p>
    <w:p w14:paraId="0B2B7350" w14:textId="77777777" w:rsidR="00F531EF" w:rsidRDefault="00000000">
      <w:pPr>
        <w:spacing w:before="240" w:after="240" w:line="360" w:lineRule="auto"/>
        <w:jc w:val="both"/>
        <w:rPr>
          <w:sz w:val="20"/>
          <w:szCs w:val="20"/>
        </w:rPr>
      </w:pPr>
      <w:r>
        <w:t>El Centro de Investigación Biomédica en Red (CIBER) es un consorcio público adscrito al Instituto de Salud Carlos III (Ministerio de Ciencia e Innovación) y está cofinanciado por el Fondo Europeo de Desarrollo Regional (FEDER). Su objetivo es impulsar la investigación de excelencia en biomedicina y ciencias de la salud que se realiza en el Sistema Nacional de Salud y en el Sistema de Ciencia y Tecnología.  En la actualidad, el CIBER cuenta con más de 500 grupos de investigación y una plantilla de cerca de 6.000 personas entre personal investigador adscrito y contratado, pertenecientes a más de 100 instituciones consorciadas.</w:t>
      </w:r>
    </w:p>
    <w:p w14:paraId="1CF37D4F" w14:textId="77777777" w:rsidR="00F531EF" w:rsidRDefault="00000000">
      <w:pPr>
        <w:spacing w:before="240" w:after="240" w:line="360" w:lineRule="auto"/>
        <w:jc w:val="both"/>
        <w:rPr>
          <w:i/>
          <w:sz w:val="20"/>
          <w:szCs w:val="20"/>
        </w:rPr>
      </w:pPr>
      <w:r>
        <w:rPr>
          <w:i/>
          <w:sz w:val="20"/>
          <w:szCs w:val="20"/>
        </w:rPr>
        <w:t>REFERENCIA DEL ARTÍCULO</w:t>
      </w:r>
    </w:p>
    <w:p w14:paraId="441B10D9" w14:textId="77777777" w:rsidR="00F531EF" w:rsidRDefault="00000000">
      <w:pPr>
        <w:spacing w:before="240" w:after="240" w:line="360" w:lineRule="auto"/>
        <w:jc w:val="both"/>
        <w:rPr>
          <w:sz w:val="20"/>
          <w:szCs w:val="20"/>
        </w:rPr>
      </w:pPr>
      <w:r>
        <w:rPr>
          <w:sz w:val="20"/>
          <w:szCs w:val="20"/>
        </w:rPr>
        <w:t xml:space="preserve">González-Callejo P, </w:t>
      </w:r>
      <w:proofErr w:type="spellStart"/>
      <w:r>
        <w:rPr>
          <w:sz w:val="20"/>
          <w:szCs w:val="20"/>
        </w:rPr>
        <w:t>Gener</w:t>
      </w:r>
      <w:proofErr w:type="spellEnd"/>
      <w:r>
        <w:rPr>
          <w:sz w:val="20"/>
          <w:szCs w:val="20"/>
        </w:rPr>
        <w:t xml:space="preserve"> P, Díaz-Riascos ZV, Conti S, Cámara-Sánchez P, Riera R, Mancilla S, García-Gabilondo M, </w:t>
      </w:r>
      <w:proofErr w:type="spellStart"/>
      <w:r>
        <w:rPr>
          <w:sz w:val="20"/>
          <w:szCs w:val="20"/>
        </w:rPr>
        <w:t>Peg</w:t>
      </w:r>
      <w:proofErr w:type="spellEnd"/>
      <w:r>
        <w:rPr>
          <w:sz w:val="20"/>
          <w:szCs w:val="20"/>
        </w:rPr>
        <w:t xml:space="preserve"> V, Arango D, Rosell A, </w:t>
      </w:r>
      <w:proofErr w:type="spellStart"/>
      <w:r>
        <w:rPr>
          <w:sz w:val="20"/>
          <w:szCs w:val="20"/>
        </w:rPr>
        <w:t>Labernadie</w:t>
      </w:r>
      <w:proofErr w:type="spellEnd"/>
      <w:r>
        <w:rPr>
          <w:sz w:val="20"/>
          <w:szCs w:val="20"/>
        </w:rPr>
        <w:t xml:space="preserve"> A, </w:t>
      </w:r>
      <w:proofErr w:type="spellStart"/>
      <w:r>
        <w:rPr>
          <w:sz w:val="20"/>
          <w:szCs w:val="20"/>
        </w:rPr>
        <w:t>Trepat</w:t>
      </w:r>
      <w:proofErr w:type="spellEnd"/>
      <w:r>
        <w:rPr>
          <w:sz w:val="20"/>
          <w:szCs w:val="20"/>
        </w:rPr>
        <w:t xml:space="preserve"> X, Albertazzi L, Schwartz S </w:t>
      </w:r>
      <w:proofErr w:type="spellStart"/>
      <w:r>
        <w:rPr>
          <w:sz w:val="20"/>
          <w:szCs w:val="20"/>
        </w:rPr>
        <w:t>Jr</w:t>
      </w:r>
      <w:proofErr w:type="spellEnd"/>
      <w:r>
        <w:rPr>
          <w:sz w:val="20"/>
          <w:szCs w:val="20"/>
        </w:rPr>
        <w:t xml:space="preserve">, </w:t>
      </w:r>
      <w:proofErr w:type="spellStart"/>
      <w:r>
        <w:rPr>
          <w:sz w:val="20"/>
          <w:szCs w:val="20"/>
        </w:rPr>
        <w:t>Seras-Franzoso</w:t>
      </w:r>
      <w:proofErr w:type="spellEnd"/>
      <w:r>
        <w:rPr>
          <w:sz w:val="20"/>
          <w:szCs w:val="20"/>
        </w:rPr>
        <w:t xml:space="preserve"> J, Abasolo I. </w:t>
      </w:r>
      <w:proofErr w:type="spellStart"/>
      <w:r>
        <w:rPr>
          <w:sz w:val="20"/>
          <w:szCs w:val="20"/>
        </w:rPr>
        <w:t>Extracellular</w:t>
      </w:r>
      <w:proofErr w:type="spellEnd"/>
      <w:r>
        <w:rPr>
          <w:sz w:val="20"/>
          <w:szCs w:val="20"/>
        </w:rPr>
        <w:t xml:space="preserve"> </w:t>
      </w:r>
      <w:proofErr w:type="spellStart"/>
      <w:r>
        <w:rPr>
          <w:sz w:val="20"/>
          <w:szCs w:val="20"/>
        </w:rPr>
        <w:t>vesicles</w:t>
      </w:r>
      <w:proofErr w:type="spellEnd"/>
      <w:r>
        <w:rPr>
          <w:sz w:val="20"/>
          <w:szCs w:val="20"/>
        </w:rPr>
        <w:t xml:space="preserve"> </w:t>
      </w:r>
      <w:proofErr w:type="spellStart"/>
      <w:r>
        <w:rPr>
          <w:sz w:val="20"/>
          <w:szCs w:val="20"/>
        </w:rPr>
        <w:t>secreted</w:t>
      </w:r>
      <w:proofErr w:type="spellEnd"/>
      <w:r>
        <w:rPr>
          <w:sz w:val="20"/>
          <w:szCs w:val="20"/>
        </w:rPr>
        <w:t xml:space="preserve"> </w:t>
      </w:r>
      <w:proofErr w:type="spellStart"/>
      <w:r>
        <w:rPr>
          <w:sz w:val="20"/>
          <w:szCs w:val="20"/>
        </w:rPr>
        <w:t>by</w:t>
      </w:r>
      <w:proofErr w:type="spellEnd"/>
      <w:r>
        <w:rPr>
          <w:sz w:val="20"/>
          <w:szCs w:val="20"/>
        </w:rPr>
        <w:t xml:space="preserve"> triple-negative </w:t>
      </w:r>
      <w:proofErr w:type="spellStart"/>
      <w:r>
        <w:rPr>
          <w:sz w:val="20"/>
          <w:szCs w:val="20"/>
        </w:rPr>
        <w:t>breast</w:t>
      </w:r>
      <w:proofErr w:type="spellEnd"/>
      <w:r>
        <w:rPr>
          <w:sz w:val="20"/>
          <w:szCs w:val="20"/>
        </w:rPr>
        <w:t xml:space="preserve"> </w:t>
      </w:r>
      <w:proofErr w:type="spellStart"/>
      <w:r>
        <w:rPr>
          <w:sz w:val="20"/>
          <w:szCs w:val="20"/>
        </w:rPr>
        <w:t>cancer</w:t>
      </w:r>
      <w:proofErr w:type="spellEnd"/>
      <w:r>
        <w:rPr>
          <w:sz w:val="20"/>
          <w:szCs w:val="20"/>
        </w:rPr>
        <w:t xml:space="preserve"> </w:t>
      </w:r>
      <w:proofErr w:type="spellStart"/>
      <w:r>
        <w:rPr>
          <w:sz w:val="20"/>
          <w:szCs w:val="20"/>
        </w:rPr>
        <w:t>stem</w:t>
      </w:r>
      <w:proofErr w:type="spellEnd"/>
      <w:r>
        <w:rPr>
          <w:sz w:val="20"/>
          <w:szCs w:val="20"/>
        </w:rPr>
        <w:t xml:space="preserve"> </w:t>
      </w:r>
      <w:proofErr w:type="spellStart"/>
      <w:r>
        <w:rPr>
          <w:sz w:val="20"/>
          <w:szCs w:val="20"/>
        </w:rPr>
        <w:t>cells</w:t>
      </w:r>
      <w:proofErr w:type="spellEnd"/>
      <w:r>
        <w:rPr>
          <w:sz w:val="20"/>
          <w:szCs w:val="20"/>
        </w:rPr>
        <w:t xml:space="preserve"> </w:t>
      </w:r>
      <w:proofErr w:type="spellStart"/>
      <w:r>
        <w:rPr>
          <w:sz w:val="20"/>
          <w:szCs w:val="20"/>
        </w:rPr>
        <w:t>trigger</w:t>
      </w:r>
      <w:proofErr w:type="spellEnd"/>
      <w:r>
        <w:rPr>
          <w:sz w:val="20"/>
          <w:szCs w:val="20"/>
        </w:rPr>
        <w:t xml:space="preserve"> </w:t>
      </w:r>
      <w:proofErr w:type="spellStart"/>
      <w:r>
        <w:rPr>
          <w:sz w:val="20"/>
          <w:szCs w:val="20"/>
        </w:rPr>
        <w:t>premetastatic</w:t>
      </w:r>
      <w:proofErr w:type="spellEnd"/>
      <w:r>
        <w:rPr>
          <w:sz w:val="20"/>
          <w:szCs w:val="20"/>
        </w:rPr>
        <w:t xml:space="preserve"> niche </w:t>
      </w:r>
      <w:proofErr w:type="spellStart"/>
      <w:r>
        <w:rPr>
          <w:sz w:val="20"/>
          <w:szCs w:val="20"/>
        </w:rPr>
        <w:t>remodeling</w:t>
      </w:r>
      <w:proofErr w:type="spellEnd"/>
      <w:r>
        <w:rPr>
          <w:sz w:val="20"/>
          <w:szCs w:val="20"/>
        </w:rPr>
        <w:t xml:space="preserve"> and </w:t>
      </w:r>
      <w:proofErr w:type="spellStart"/>
      <w:r>
        <w:rPr>
          <w:sz w:val="20"/>
          <w:szCs w:val="20"/>
        </w:rPr>
        <w:t>metastatic</w:t>
      </w:r>
      <w:proofErr w:type="spellEnd"/>
      <w:r>
        <w:rPr>
          <w:sz w:val="20"/>
          <w:szCs w:val="20"/>
        </w:rPr>
        <w:t xml:space="preserve"> </w:t>
      </w:r>
      <w:proofErr w:type="spellStart"/>
      <w:r>
        <w:rPr>
          <w:sz w:val="20"/>
          <w:szCs w:val="20"/>
        </w:rPr>
        <w:t>growth</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lungs</w:t>
      </w:r>
      <w:proofErr w:type="spellEnd"/>
      <w:r>
        <w:rPr>
          <w:sz w:val="20"/>
          <w:szCs w:val="20"/>
        </w:rPr>
        <w:t xml:space="preserve">. </w:t>
      </w:r>
      <w:proofErr w:type="spellStart"/>
      <w:r>
        <w:rPr>
          <w:sz w:val="20"/>
          <w:szCs w:val="20"/>
        </w:rPr>
        <w:t>Int</w:t>
      </w:r>
      <w:proofErr w:type="spellEnd"/>
      <w:r>
        <w:rPr>
          <w:sz w:val="20"/>
          <w:szCs w:val="20"/>
        </w:rPr>
        <w:t xml:space="preserve"> J </w:t>
      </w:r>
      <w:proofErr w:type="spellStart"/>
      <w:r>
        <w:rPr>
          <w:sz w:val="20"/>
          <w:szCs w:val="20"/>
        </w:rPr>
        <w:t>Cancer</w:t>
      </w:r>
      <w:proofErr w:type="spellEnd"/>
      <w:r>
        <w:rPr>
          <w:sz w:val="20"/>
          <w:szCs w:val="20"/>
        </w:rPr>
        <w:t xml:space="preserve">. 2023 Jan 27. </w:t>
      </w:r>
      <w:proofErr w:type="spellStart"/>
      <w:r>
        <w:rPr>
          <w:sz w:val="20"/>
          <w:szCs w:val="20"/>
        </w:rPr>
        <w:t>doi</w:t>
      </w:r>
      <w:proofErr w:type="spellEnd"/>
      <w:r>
        <w:rPr>
          <w:sz w:val="20"/>
          <w:szCs w:val="20"/>
        </w:rPr>
        <w:t xml:space="preserve">: 10.1002/ijc.34447. </w:t>
      </w:r>
      <w:proofErr w:type="spellStart"/>
      <w:r>
        <w:rPr>
          <w:sz w:val="20"/>
          <w:szCs w:val="20"/>
        </w:rPr>
        <w:t>Epub</w:t>
      </w:r>
      <w:proofErr w:type="spellEnd"/>
      <w:r>
        <w:rPr>
          <w:sz w:val="20"/>
          <w:szCs w:val="20"/>
        </w:rPr>
        <w:t xml:space="preserve"> </w:t>
      </w:r>
      <w:proofErr w:type="spellStart"/>
      <w:r>
        <w:rPr>
          <w:sz w:val="20"/>
          <w:szCs w:val="20"/>
        </w:rPr>
        <w:t>ahead</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print</w:t>
      </w:r>
      <w:proofErr w:type="spellEnd"/>
      <w:r>
        <w:rPr>
          <w:sz w:val="20"/>
          <w:szCs w:val="20"/>
        </w:rPr>
        <w:t>. PMID: 36705298.</w:t>
      </w:r>
    </w:p>
    <w:p w14:paraId="5D6223CE" w14:textId="77777777" w:rsidR="00F531EF" w:rsidRDefault="00F531EF">
      <w:pPr>
        <w:pBdr>
          <w:top w:val="nil"/>
          <w:left w:val="nil"/>
          <w:bottom w:val="nil"/>
          <w:right w:val="nil"/>
          <w:between w:val="nil"/>
        </w:pBdr>
        <w:jc w:val="both"/>
        <w:rPr>
          <w:rFonts w:ascii="Maven Pro" w:eastAsia="Maven Pro" w:hAnsi="Maven Pro" w:cs="Maven Pro"/>
          <w:b/>
          <w:sz w:val="40"/>
          <w:szCs w:val="40"/>
        </w:rPr>
      </w:pPr>
    </w:p>
    <w:sectPr w:rsidR="00F531EF">
      <w:headerReference w:type="default" r:id="rId12"/>
      <w:footerReference w:type="default" r:id="rId13"/>
      <w:pgSz w:w="11906" w:h="16838"/>
      <w:pgMar w:top="1417" w:right="1701" w:bottom="1417" w:left="1701" w:header="708"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6F1A" w14:textId="77777777" w:rsidR="00D90E3E" w:rsidRDefault="00D90E3E">
      <w:pPr>
        <w:spacing w:after="0" w:line="240" w:lineRule="auto"/>
      </w:pPr>
      <w:r>
        <w:separator/>
      </w:r>
    </w:p>
  </w:endnote>
  <w:endnote w:type="continuationSeparator" w:id="0">
    <w:p w14:paraId="7F948526" w14:textId="77777777" w:rsidR="00D90E3E" w:rsidRDefault="00D9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ven Pr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4736" w14:textId="77777777" w:rsidR="00F531EF" w:rsidRDefault="00F531EF"/>
  <w:tbl>
    <w:tblPr>
      <w:tblStyle w:val="a0"/>
      <w:tblW w:w="85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4875"/>
    </w:tblGrid>
    <w:tr w:rsidR="00F531EF" w14:paraId="44424259" w14:textId="77777777" w:rsidTr="00F53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Pr>
        <w:p w14:paraId="2DC88D54" w14:textId="77777777" w:rsidR="00F531EF" w:rsidRDefault="00000000">
          <w:pPr>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b w:val="0"/>
              <w:color w:val="000000"/>
              <w:sz w:val="16"/>
              <w:szCs w:val="16"/>
            </w:rPr>
            <w:t>Unidad de Cultura Científica</w:t>
          </w:r>
        </w:p>
        <w:p w14:paraId="01E29787" w14:textId="77777777" w:rsidR="00F531EF" w:rsidRDefault="00000000">
          <w:pPr>
            <w:pBdr>
              <w:top w:val="nil"/>
              <w:left w:val="nil"/>
              <w:bottom w:val="nil"/>
              <w:right w:val="nil"/>
              <w:between w:val="nil"/>
            </w:pBdr>
            <w:tabs>
              <w:tab w:val="center" w:pos="4252"/>
              <w:tab w:val="right" w:pos="8504"/>
            </w:tabs>
            <w:rPr>
              <w:rFonts w:ascii="Arial" w:eastAsia="Arial" w:hAnsi="Arial" w:cs="Arial"/>
              <w:color w:val="000000"/>
              <w:sz w:val="16"/>
              <w:szCs w:val="16"/>
            </w:rPr>
          </w:pPr>
          <w:hyperlink r:id="rId1">
            <w:r>
              <w:rPr>
                <w:rFonts w:ascii="Arial" w:eastAsia="Arial" w:hAnsi="Arial" w:cs="Arial"/>
                <w:b w:val="0"/>
                <w:color w:val="0000FF"/>
                <w:sz w:val="16"/>
                <w:szCs w:val="16"/>
                <w:u w:val="single"/>
              </w:rPr>
              <w:t>cultura.cientifica@ciberisciii.es</w:t>
            </w:r>
          </w:hyperlink>
          <w:r>
            <w:rPr>
              <w:rFonts w:ascii="Arial" w:eastAsia="Arial" w:hAnsi="Arial" w:cs="Arial"/>
              <w:b w:val="0"/>
              <w:color w:val="000000"/>
              <w:sz w:val="16"/>
              <w:szCs w:val="16"/>
            </w:rPr>
            <w:t xml:space="preserve"> </w:t>
          </w:r>
        </w:p>
      </w:tc>
      <w:tc>
        <w:tcPr>
          <w:tcW w:w="4875" w:type="dxa"/>
        </w:tcPr>
        <w:p w14:paraId="6CDBB882" w14:textId="77777777" w:rsidR="00F531EF" w:rsidRDefault="00F531EF">
          <w:pPr>
            <w:pBdr>
              <w:top w:val="nil"/>
              <w:left w:val="nil"/>
              <w:bottom w:val="nil"/>
              <w:right w:val="nil"/>
              <w:between w:val="nil"/>
            </w:pBdr>
            <w:tabs>
              <w:tab w:val="center" w:pos="4252"/>
              <w:tab w:val="right" w:pos="8504"/>
            </w:tabs>
            <w:spacing w:before="240" w:line="288"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r>
  </w:tbl>
  <w:p w14:paraId="3CF8291F" w14:textId="77777777" w:rsidR="00F531EF" w:rsidRDefault="00F531EF">
    <w:pPr>
      <w:pBdr>
        <w:top w:val="nil"/>
        <w:left w:val="nil"/>
        <w:bottom w:val="nil"/>
        <w:right w:val="nil"/>
        <w:between w:val="nil"/>
      </w:pBdr>
      <w:tabs>
        <w:tab w:val="center" w:pos="4252"/>
        <w:tab w:val="right" w:pos="8504"/>
      </w:tabs>
      <w:spacing w:before="240" w:after="0" w:line="288"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BD73" w14:textId="77777777" w:rsidR="00D90E3E" w:rsidRDefault="00D90E3E">
      <w:pPr>
        <w:spacing w:after="0" w:line="240" w:lineRule="auto"/>
      </w:pPr>
      <w:r>
        <w:separator/>
      </w:r>
    </w:p>
  </w:footnote>
  <w:footnote w:type="continuationSeparator" w:id="0">
    <w:p w14:paraId="70F665DC" w14:textId="77777777" w:rsidR="00D90E3E" w:rsidRDefault="00D9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6DBB" w14:textId="77777777" w:rsidR="00F531EF" w:rsidRDefault="00000000">
    <w:pPr>
      <w:pBdr>
        <w:top w:val="nil"/>
        <w:left w:val="nil"/>
        <w:bottom w:val="nil"/>
        <w:right w:val="nil"/>
        <w:between w:val="nil"/>
      </w:pBdr>
      <w:tabs>
        <w:tab w:val="center" w:pos="4252"/>
        <w:tab w:val="right" w:pos="8504"/>
        <w:tab w:val="left" w:pos="5604"/>
      </w:tabs>
      <w:spacing w:after="0" w:line="240" w:lineRule="auto"/>
      <w:ind w:right="-1135"/>
      <w:rPr>
        <w:color w:val="000000"/>
      </w:rPr>
    </w:pPr>
    <w:r>
      <w:rPr>
        <w:noProof/>
      </w:rPr>
      <mc:AlternateContent>
        <mc:Choice Requires="wpg">
          <w:drawing>
            <wp:anchor distT="0" distB="0" distL="457200" distR="114300" simplePos="0" relativeHeight="251658240" behindDoc="0" locked="0" layoutInCell="1" hidden="0" allowOverlap="1" wp14:anchorId="0C100BA0" wp14:editId="5E9AA974">
              <wp:simplePos x="0" y="0"/>
              <wp:positionH relativeFrom="page">
                <wp:posOffset>85791</wp:posOffset>
              </wp:positionH>
              <wp:positionV relativeFrom="margin">
                <wp:posOffset>0</wp:posOffset>
              </wp:positionV>
              <wp:extent cx="1314450" cy="8668386"/>
              <wp:effectExtent l="0" t="0" r="0" b="0"/>
              <wp:wrapNone/>
              <wp:docPr id="13" name="Rectángulo 13"/>
              <wp:cNvGraphicFramePr/>
              <a:graphic xmlns:a="http://schemas.openxmlformats.org/drawingml/2006/main">
                <a:graphicData uri="http://schemas.microsoft.com/office/word/2010/wordprocessingShape">
                  <wps:wsp>
                    <wps:cNvSpPr/>
                    <wps:spPr>
                      <a:xfrm rot="-5400000">
                        <a:off x="1566000" y="3378045"/>
                        <a:ext cx="7560000" cy="803910"/>
                      </a:xfrm>
                      <a:prstGeom prst="rect">
                        <a:avLst/>
                      </a:prstGeom>
                      <a:noFill/>
                      <a:ln>
                        <a:noFill/>
                      </a:ln>
                    </wps:spPr>
                    <wps:txbx>
                      <w:txbxContent>
                        <w:p w14:paraId="017A5530" w14:textId="77777777" w:rsidR="00F531EF" w:rsidRDefault="00000000">
                          <w:pPr>
                            <w:spacing w:after="0" w:line="275" w:lineRule="auto"/>
                            <w:textDirection w:val="btLr"/>
                          </w:pPr>
                          <w:r>
                            <w:rPr>
                              <w:b/>
                              <w:color w:val="17365D"/>
                              <w:sz w:val="48"/>
                            </w:rPr>
                            <w:t>NOTA DE PRENSA</w:t>
                          </w:r>
                        </w:p>
                      </w:txbxContent>
                    </wps:txbx>
                    <wps:bodyPr spcFirstLastPara="1" wrap="square" lIns="182875" tIns="182875" rIns="182875" bIns="18287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457200" distR="114300" hidden="0" layoutInCell="1" locked="0" relativeHeight="0" simplePos="0">
              <wp:simplePos x="0" y="0"/>
              <wp:positionH relativeFrom="page">
                <wp:posOffset>85791</wp:posOffset>
              </wp:positionH>
              <wp:positionV relativeFrom="margin">
                <wp:posOffset>0</wp:posOffset>
              </wp:positionV>
              <wp:extent cx="1314450" cy="8668386"/>
              <wp:effectExtent b="0" l="0" r="0" t="0"/>
              <wp:wrapNone/>
              <wp:docPr id="1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14450" cy="8668386"/>
                      </a:xfrm>
                      <a:prstGeom prst="rect"/>
                      <a:ln/>
                    </pic:spPr>
                  </pic:pic>
                </a:graphicData>
              </a:graphic>
            </wp:anchor>
          </w:drawing>
        </mc:Fallback>
      </mc:AlternateContent>
    </w:r>
    <w:r>
      <w:rPr>
        <w:noProof/>
        <w:color w:val="000000"/>
      </w:rPr>
      <w:drawing>
        <wp:inline distT="0" distB="0" distL="0" distR="0" wp14:anchorId="6E63A70C" wp14:editId="000C6462">
          <wp:extent cx="1767272" cy="842623"/>
          <wp:effectExtent l="0" t="0" r="0" b="0"/>
          <wp:docPr id="14" name="image1.jpg" descr="Un dibujo de un per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de un perro&#10;&#10;Descripción generada automáticamente con confianza media"/>
                  <pic:cNvPicPr preferRelativeResize="0"/>
                </pic:nvPicPr>
                <pic:blipFill>
                  <a:blip r:embed="rId2"/>
                  <a:srcRect r="58195" b="4615"/>
                  <a:stretch>
                    <a:fillRect/>
                  </a:stretch>
                </pic:blipFill>
                <pic:spPr>
                  <a:xfrm>
                    <a:off x="0" y="0"/>
                    <a:ext cx="1767272" cy="842623"/>
                  </a:xfrm>
                  <a:prstGeom prst="rect">
                    <a:avLst/>
                  </a:prstGeom>
                  <a:ln/>
                </pic:spPr>
              </pic:pic>
            </a:graphicData>
          </a:graphic>
        </wp:inline>
      </w:drawing>
    </w:r>
    <w:r>
      <w:rPr>
        <w:color w:val="000000"/>
      </w:rPr>
      <w:t xml:space="preserve">                                                 </w:t>
    </w:r>
    <w:r>
      <w:rPr>
        <w:noProof/>
        <w:color w:val="000000"/>
      </w:rPr>
      <w:drawing>
        <wp:inline distT="0" distB="0" distL="0" distR="0" wp14:anchorId="7673C22A" wp14:editId="51ECB8CC">
          <wp:extent cx="2156706" cy="774392"/>
          <wp:effectExtent l="0" t="0" r="0" b="0"/>
          <wp:docPr id="15" name="image1.jpg" descr="Un dibujo de un per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de un perro&#10;&#10;Descripción generada automáticamente con confianza media"/>
                  <pic:cNvPicPr preferRelativeResize="0"/>
                </pic:nvPicPr>
                <pic:blipFill>
                  <a:blip r:embed="rId2"/>
                  <a:srcRect l="41804"/>
                  <a:stretch>
                    <a:fillRect/>
                  </a:stretch>
                </pic:blipFill>
                <pic:spPr>
                  <a:xfrm>
                    <a:off x="0" y="0"/>
                    <a:ext cx="2156706" cy="774392"/>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355D4"/>
    <w:multiLevelType w:val="multilevel"/>
    <w:tmpl w:val="CA56E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10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EF"/>
    <w:rsid w:val="0055582F"/>
    <w:rsid w:val="00D90E3E"/>
    <w:rsid w:val="00F531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D82B"/>
  <w15:docId w15:val="{2246B2BF-65D6-4F99-88F2-CBF8FF87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3336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952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52F6"/>
  </w:style>
  <w:style w:type="paragraph" w:styleId="Piedepgina">
    <w:name w:val="footer"/>
    <w:basedOn w:val="Normal"/>
    <w:link w:val="PiedepginaCar"/>
    <w:uiPriority w:val="99"/>
    <w:unhideWhenUsed/>
    <w:rsid w:val="00A952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52F6"/>
  </w:style>
  <w:style w:type="paragraph" w:styleId="Prrafodelista">
    <w:name w:val="List Paragraph"/>
    <w:basedOn w:val="Normal"/>
    <w:uiPriority w:val="34"/>
    <w:qFormat/>
    <w:rsid w:val="00DD4A22"/>
    <w:pPr>
      <w:ind w:left="720"/>
      <w:contextualSpacing/>
    </w:pPr>
  </w:style>
  <w:style w:type="character" w:styleId="Hipervnculo">
    <w:name w:val="Hyperlink"/>
    <w:basedOn w:val="Fuentedeprrafopredeter"/>
    <w:uiPriority w:val="99"/>
    <w:unhideWhenUsed/>
    <w:rsid w:val="001320E5"/>
    <w:rPr>
      <w:color w:val="0000FF" w:themeColor="hyperlink"/>
      <w:u w:val="single"/>
    </w:rPr>
  </w:style>
  <w:style w:type="character" w:customStyle="1" w:styleId="texto">
    <w:name w:val="texto"/>
    <w:basedOn w:val="Fuentedeprrafopredeter"/>
    <w:rsid w:val="001320E5"/>
  </w:style>
  <w:style w:type="paragraph" w:styleId="Revisin">
    <w:name w:val="Revision"/>
    <w:hidden/>
    <w:uiPriority w:val="99"/>
    <w:semiHidden/>
    <w:rsid w:val="0063178E"/>
    <w:pPr>
      <w:spacing w:after="0" w:line="240" w:lineRule="auto"/>
    </w:pPr>
  </w:style>
  <w:style w:type="paragraph" w:styleId="Textodeglobo">
    <w:name w:val="Balloon Text"/>
    <w:basedOn w:val="Normal"/>
    <w:link w:val="TextodegloboCar"/>
    <w:uiPriority w:val="99"/>
    <w:semiHidden/>
    <w:unhideWhenUsed/>
    <w:rsid w:val="00E57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E11"/>
    <w:rPr>
      <w:rFonts w:ascii="Tahoma" w:hAnsi="Tahoma" w:cs="Tahoma"/>
      <w:sz w:val="16"/>
      <w:szCs w:val="16"/>
    </w:rPr>
  </w:style>
  <w:style w:type="character" w:styleId="Refdecomentario">
    <w:name w:val="annotation reference"/>
    <w:basedOn w:val="Fuentedeprrafopredeter"/>
    <w:uiPriority w:val="99"/>
    <w:semiHidden/>
    <w:unhideWhenUsed/>
    <w:rsid w:val="007206FD"/>
    <w:rPr>
      <w:sz w:val="16"/>
      <w:szCs w:val="16"/>
    </w:rPr>
  </w:style>
  <w:style w:type="paragraph" w:styleId="Textocomentario">
    <w:name w:val="annotation text"/>
    <w:basedOn w:val="Normal"/>
    <w:link w:val="TextocomentarioCar"/>
    <w:uiPriority w:val="99"/>
    <w:unhideWhenUsed/>
    <w:rsid w:val="007206FD"/>
    <w:pPr>
      <w:spacing w:line="240" w:lineRule="auto"/>
    </w:pPr>
    <w:rPr>
      <w:sz w:val="20"/>
      <w:szCs w:val="20"/>
    </w:rPr>
  </w:style>
  <w:style w:type="character" w:customStyle="1" w:styleId="TextocomentarioCar">
    <w:name w:val="Texto comentario Car"/>
    <w:basedOn w:val="Fuentedeprrafopredeter"/>
    <w:link w:val="Textocomentario"/>
    <w:uiPriority w:val="99"/>
    <w:rsid w:val="007206FD"/>
    <w:rPr>
      <w:sz w:val="20"/>
      <w:szCs w:val="20"/>
    </w:rPr>
  </w:style>
  <w:style w:type="paragraph" w:styleId="Asuntodelcomentario">
    <w:name w:val="annotation subject"/>
    <w:basedOn w:val="Textocomentario"/>
    <w:next w:val="Textocomentario"/>
    <w:link w:val="AsuntodelcomentarioCar"/>
    <w:uiPriority w:val="99"/>
    <w:semiHidden/>
    <w:unhideWhenUsed/>
    <w:rsid w:val="007206FD"/>
    <w:rPr>
      <w:b/>
      <w:bCs/>
    </w:rPr>
  </w:style>
  <w:style w:type="character" w:customStyle="1" w:styleId="AsuntodelcomentarioCar">
    <w:name w:val="Asunto del comentario Car"/>
    <w:basedOn w:val="TextocomentarioCar"/>
    <w:link w:val="Asuntodelcomentario"/>
    <w:uiPriority w:val="99"/>
    <w:semiHidden/>
    <w:rsid w:val="007206FD"/>
    <w:rPr>
      <w:b/>
      <w:bCs/>
      <w:sz w:val="20"/>
      <w:szCs w:val="20"/>
    </w:rPr>
  </w:style>
  <w:style w:type="table" w:styleId="Tablaconcuadrcula">
    <w:name w:val="Table Grid"/>
    <w:basedOn w:val="Tablanormal"/>
    <w:uiPriority w:val="59"/>
    <w:rsid w:val="0091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916C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916CE9"/>
    <w:rPr>
      <w:color w:val="605E5C"/>
      <w:shd w:val="clear" w:color="auto" w:fill="E1DFDD"/>
    </w:rPr>
  </w:style>
  <w:style w:type="character" w:customStyle="1" w:styleId="Textodemarcadordeposicin">
    <w:name w:val="Texto de marcador de posición"/>
    <w:basedOn w:val="Fuentedeprrafopredeter"/>
    <w:uiPriority w:val="99"/>
    <w:semiHidden/>
    <w:rsid w:val="008F00F9"/>
    <w:rPr>
      <w:color w:val="808080"/>
    </w:rPr>
  </w:style>
  <w:style w:type="character" w:customStyle="1" w:styleId="Ttulo2Car">
    <w:name w:val="Título 2 Car"/>
    <w:basedOn w:val="Fuentedeprrafopredeter"/>
    <w:link w:val="Ttulo2"/>
    <w:uiPriority w:val="9"/>
    <w:rsid w:val="0033368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33368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33682"/>
    <w:rPr>
      <w:b/>
      <w:bCs/>
    </w:rPr>
  </w:style>
  <w:style w:type="character" w:customStyle="1" w:styleId="video-url-fadeable">
    <w:name w:val="video-url-fadeable"/>
    <w:basedOn w:val="Fuentedeprrafopredeter"/>
    <w:rsid w:val="00333682"/>
  </w:style>
  <w:style w:type="character" w:styleId="Hipervnculovisitado">
    <w:name w:val="FollowedHyperlink"/>
    <w:basedOn w:val="Fuentedeprrafopredeter"/>
    <w:uiPriority w:val="99"/>
    <w:semiHidden/>
    <w:unhideWhenUsed/>
    <w:rsid w:val="00065D2D"/>
    <w:rPr>
      <w:color w:val="800080" w:themeColor="followedHyperlink"/>
      <w:u w:val="single"/>
    </w:rPr>
  </w:style>
  <w:style w:type="character" w:customStyle="1" w:styleId="downloadlinklink">
    <w:name w:val="downloadlinklink"/>
    <w:basedOn w:val="Fuentedeprrafopredeter"/>
    <w:rsid w:val="009664CB"/>
  </w:style>
  <w:style w:type="paragraph" w:customStyle="1" w:styleId="gmail-msolistparagraph">
    <w:name w:val="gmail-msolistparagraph"/>
    <w:basedOn w:val="Normal"/>
    <w:rsid w:val="0043395C"/>
    <w:pPr>
      <w:spacing w:before="100" w:beforeAutospacing="1" w:after="100" w:afterAutospacing="1"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iberiscii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hio.ne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ber-bbn.es/" TargetMode="External"/><Relationship Id="rId4" Type="http://schemas.openxmlformats.org/officeDocument/2006/relationships/settings" Target="settings.xml"/><Relationship Id="rId9" Type="http://schemas.openxmlformats.org/officeDocument/2006/relationships/hyperlink" Target="https://www.ciberisciii.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ultura.cientifica@ciberiscii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spPr>
      <a:bodyPr rot="0" vert="vert270" wrap="square" lIns="182880" tIns="182880" rIns="182880" bIns="18288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lgkc6w7L5YzVwEXVSDuoHaJgGw==">AMUW2mXpUs/rQqwixjVcDpDkU9ZaJrCWGleGALTJPlsamHjNkPdYEh5YUV0lr8pyHTTzS7OWjbEmQh2s0Aat9zskAf8rQhuwXNkJjOQvh6BSMrTDfyLXJJI=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5204</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2</cp:revision>
  <dcterms:created xsi:type="dcterms:W3CDTF">2023-03-21T10:33:00Z</dcterms:created>
  <dcterms:modified xsi:type="dcterms:W3CDTF">2023-03-21T10:33:00Z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0x0101009D61999D2CD0C640A3B57EB363576507</vt:lpwstr>
  </property>
</Properties>
</file>