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1FC69" w14:textId="3E4AC656" w:rsidR="008C325F" w:rsidRDefault="00794F27" w:rsidP="00794F27">
      <w:pPr>
        <w:tabs>
          <w:tab w:val="left" w:pos="1440"/>
          <w:tab w:val="center" w:pos="4252"/>
        </w:tabs>
        <w:rPr>
          <w:rFonts w:ascii="Arial" w:hAnsi="Arial" w:cs="Arial"/>
          <w:b/>
          <w:bCs/>
          <w:u w:val="single"/>
        </w:rPr>
      </w:pPr>
      <w:r w:rsidRPr="00794F27">
        <w:rPr>
          <w:rFonts w:ascii="Arial" w:hAnsi="Arial" w:cs="Arial"/>
          <w:b/>
          <w:bCs/>
          <w:u w:val="single"/>
        </w:rPr>
        <w:t>RESOLUCIÓN DE CONCESIÓN DE LA CONVOCATORIA PROYECTOS DE INVESTIGACIÓN INTRAMURALES CIBERINFEC 202</w:t>
      </w:r>
      <w:r w:rsidR="0062149C">
        <w:rPr>
          <w:rFonts w:ascii="Arial" w:hAnsi="Arial" w:cs="Arial"/>
          <w:b/>
          <w:bCs/>
          <w:u w:val="single"/>
        </w:rPr>
        <w:t>4</w:t>
      </w:r>
    </w:p>
    <w:p w14:paraId="6D6B612E" w14:textId="77777777" w:rsidR="008537CD" w:rsidRPr="0079145A" w:rsidRDefault="008537CD" w:rsidP="008537CD">
      <w:pPr>
        <w:pStyle w:val="Default"/>
      </w:pPr>
    </w:p>
    <w:p w14:paraId="3797037F" w14:textId="538DF31F" w:rsidR="008537CD" w:rsidRDefault="008537CD" w:rsidP="008537CD">
      <w:pPr>
        <w:pStyle w:val="Normal1"/>
        <w:shd w:val="clear" w:color="auto" w:fill="FFFFFF" w:themeFill="background1"/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79145A">
        <w:rPr>
          <w:rFonts w:ascii="Arial" w:hAnsi="Arial" w:cs="Arial"/>
          <w:sz w:val="22"/>
          <w:szCs w:val="22"/>
        </w:rPr>
        <w:t>Se han recibido un total de 1</w:t>
      </w:r>
      <w:r w:rsidR="00AC0517">
        <w:rPr>
          <w:rFonts w:ascii="Arial" w:hAnsi="Arial" w:cs="Arial"/>
          <w:sz w:val="22"/>
          <w:szCs w:val="22"/>
        </w:rPr>
        <w:t>6</w:t>
      </w:r>
      <w:r w:rsidRPr="0079145A">
        <w:rPr>
          <w:rFonts w:ascii="Arial" w:hAnsi="Arial" w:cs="Arial"/>
          <w:sz w:val="22"/>
          <w:szCs w:val="22"/>
        </w:rPr>
        <w:t xml:space="preserve"> solicitudes y tras la revisión administrativa </w:t>
      </w:r>
      <w:r w:rsidR="003730C4" w:rsidRPr="0079145A">
        <w:rPr>
          <w:rFonts w:ascii="Arial" w:hAnsi="Arial" w:cs="Arial"/>
          <w:sz w:val="22"/>
          <w:szCs w:val="22"/>
        </w:rPr>
        <w:t>1</w:t>
      </w:r>
      <w:r w:rsidR="00AC0517">
        <w:rPr>
          <w:rFonts w:ascii="Arial" w:hAnsi="Arial" w:cs="Arial"/>
          <w:sz w:val="22"/>
          <w:szCs w:val="22"/>
        </w:rPr>
        <w:t>3</w:t>
      </w:r>
      <w:r w:rsidR="003730C4" w:rsidRPr="0079145A">
        <w:rPr>
          <w:rFonts w:ascii="Arial" w:hAnsi="Arial" w:cs="Arial"/>
          <w:sz w:val="22"/>
          <w:szCs w:val="22"/>
        </w:rPr>
        <w:t xml:space="preserve"> han cumplido con la</w:t>
      </w:r>
      <w:r w:rsidR="00C230C2" w:rsidRPr="0079145A">
        <w:rPr>
          <w:rFonts w:ascii="Arial" w:hAnsi="Arial" w:cs="Arial"/>
          <w:sz w:val="22"/>
          <w:szCs w:val="22"/>
        </w:rPr>
        <w:t xml:space="preserve">s bases de la convocatoria pasando a la etapa de </w:t>
      </w:r>
      <w:r w:rsidRPr="0079145A">
        <w:rPr>
          <w:rFonts w:ascii="Arial" w:hAnsi="Arial" w:cs="Arial"/>
          <w:sz w:val="22"/>
          <w:szCs w:val="22"/>
        </w:rPr>
        <w:t>evaluación. La evaluación fue llevada a cabo por dos evaluadores independientes por proyecto y fue aprobada por el Comité Científico Asesor Externo y el presidente de la comisión de evaluación. El resultado de la evaluación y la financiación se muestra en la siguiente tabla</w:t>
      </w:r>
      <w:r w:rsidR="0079145A">
        <w:rPr>
          <w:rFonts w:ascii="Arial" w:hAnsi="Arial" w:cs="Arial"/>
          <w:sz w:val="22"/>
          <w:szCs w:val="22"/>
        </w:rPr>
        <w:t>:</w:t>
      </w:r>
    </w:p>
    <w:p w14:paraId="3DD2DD19" w14:textId="77777777" w:rsidR="00AC0517" w:rsidRDefault="00AC0517" w:rsidP="008537CD">
      <w:pPr>
        <w:pStyle w:val="Normal1"/>
        <w:shd w:val="clear" w:color="auto" w:fill="FFFFFF" w:themeFill="background1"/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4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1400"/>
        <w:gridCol w:w="6121"/>
        <w:gridCol w:w="1651"/>
        <w:gridCol w:w="1290"/>
        <w:gridCol w:w="1056"/>
        <w:gridCol w:w="834"/>
        <w:gridCol w:w="593"/>
      </w:tblGrid>
      <w:tr w:rsidR="00FD1412" w:rsidRPr="00FD1412" w14:paraId="4EDEF29F" w14:textId="77777777" w:rsidTr="00876637">
        <w:trPr>
          <w:trHeight w:val="672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CEB"/>
            <w:vAlign w:val="bottom"/>
            <w:hideMark/>
          </w:tcPr>
          <w:p w14:paraId="38AA3023" w14:textId="77777777" w:rsidR="00FD1412" w:rsidRPr="00FD1412" w:rsidRDefault="00FD1412" w:rsidP="00FD14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ES"/>
              </w:rPr>
            </w:pPr>
            <w:r w:rsidRPr="00FD1412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ES"/>
              </w:rPr>
              <w:t>Estado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CCEB"/>
            <w:vAlign w:val="bottom"/>
            <w:hideMark/>
          </w:tcPr>
          <w:p w14:paraId="74057AFD" w14:textId="77777777" w:rsidR="00FD1412" w:rsidRPr="00FD1412" w:rsidRDefault="00FD1412" w:rsidP="00FD14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ES"/>
              </w:rPr>
            </w:pPr>
            <w:r w:rsidRPr="00FD1412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ES"/>
              </w:rPr>
              <w:t>Expediente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CCEB"/>
            <w:vAlign w:val="bottom"/>
            <w:hideMark/>
          </w:tcPr>
          <w:p w14:paraId="114C38AB" w14:textId="77777777" w:rsidR="00FD1412" w:rsidRPr="00FD1412" w:rsidRDefault="00FD1412" w:rsidP="00FD14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ES"/>
              </w:rPr>
            </w:pPr>
            <w:r w:rsidRPr="00FD1412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ES"/>
              </w:rPr>
              <w:t>Título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CCEB"/>
            <w:vAlign w:val="bottom"/>
            <w:hideMark/>
          </w:tcPr>
          <w:p w14:paraId="3426BC3B" w14:textId="77777777" w:rsidR="00FD1412" w:rsidRPr="00FD1412" w:rsidRDefault="00FD1412" w:rsidP="00FD14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ES"/>
              </w:rPr>
            </w:pPr>
            <w:r w:rsidRPr="00FD1412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ES"/>
              </w:rPr>
              <w:t>IP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CCEB"/>
            <w:vAlign w:val="bottom"/>
            <w:hideMark/>
          </w:tcPr>
          <w:p w14:paraId="4D10018B" w14:textId="77777777" w:rsidR="00FD1412" w:rsidRPr="00FD1412" w:rsidRDefault="00FD1412" w:rsidP="00FD14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ES"/>
              </w:rPr>
            </w:pPr>
            <w:r w:rsidRPr="00FD1412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ES"/>
              </w:rPr>
              <w:t>Presupuesto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CCEB"/>
            <w:vAlign w:val="bottom"/>
            <w:hideMark/>
          </w:tcPr>
          <w:p w14:paraId="7A1810BA" w14:textId="77777777" w:rsidR="00FD1412" w:rsidRPr="00FD1412" w:rsidRDefault="00FD1412" w:rsidP="00FD14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ES"/>
              </w:rPr>
            </w:pPr>
            <w:proofErr w:type="spellStart"/>
            <w:r w:rsidRPr="00FD1412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ES"/>
              </w:rPr>
              <w:t>Eval</w:t>
            </w:r>
            <w:proofErr w:type="spellEnd"/>
            <w:r w:rsidRPr="00FD1412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FD1412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ES"/>
              </w:rPr>
              <w:t>Cient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CCEB"/>
            <w:vAlign w:val="bottom"/>
            <w:hideMark/>
          </w:tcPr>
          <w:p w14:paraId="0846AA9B" w14:textId="77777777" w:rsidR="00FD1412" w:rsidRPr="00FD1412" w:rsidRDefault="00FD1412" w:rsidP="00FD14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ES"/>
              </w:rPr>
            </w:pPr>
            <w:proofErr w:type="spellStart"/>
            <w:r w:rsidRPr="00FD1412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ES"/>
              </w:rPr>
              <w:t>Eval</w:t>
            </w:r>
            <w:proofErr w:type="spellEnd"/>
            <w:r w:rsidRPr="00FD1412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FD1412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ES"/>
              </w:rPr>
              <w:t>estr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CCEB"/>
            <w:vAlign w:val="bottom"/>
            <w:hideMark/>
          </w:tcPr>
          <w:p w14:paraId="1A0BB9AD" w14:textId="77777777" w:rsidR="00FD1412" w:rsidRPr="00FD1412" w:rsidRDefault="00FD1412" w:rsidP="00FD14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ES"/>
              </w:rPr>
            </w:pPr>
            <w:r w:rsidRPr="00FD1412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ES"/>
              </w:rPr>
              <w:t>Total</w:t>
            </w:r>
          </w:p>
        </w:tc>
      </w:tr>
      <w:tr w:rsidR="00FD1412" w:rsidRPr="00FD1412" w14:paraId="5C89A318" w14:textId="77777777" w:rsidTr="00CC60D4">
        <w:trPr>
          <w:trHeight w:val="96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A0E9042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FINANCIADO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BC10D4A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IM24/INFEC/1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827BD81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Tratamiento antimicrobiano ambulatorio oral vs. parenteral para la endocarditis infecciosa (Ensayo </w:t>
            </w:r>
            <w:proofErr w:type="spellStart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OraPAT</w:t>
            </w:r>
            <w:proofErr w:type="spellEnd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-IE GAMES)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79DCDCF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Manuel Poyato Borrego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BED7723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105.000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08256FF" w14:textId="2BC552E1" w:rsidR="00FD1412" w:rsidRPr="00FD1412" w:rsidRDefault="00FD1412" w:rsidP="008766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1674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es-ES"/>
              </w:rPr>
              <w:drawing>
                <wp:anchor distT="0" distB="0" distL="114300" distR="114300" simplePos="0" relativeHeight="251660288" behindDoc="0" locked="0" layoutInCell="1" allowOverlap="1" wp14:anchorId="1B169D13" wp14:editId="3B047979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0</wp:posOffset>
                  </wp:positionV>
                  <wp:extent cx="15240" cy="15240"/>
                  <wp:effectExtent l="0" t="0" r="0" b="0"/>
                  <wp:wrapNone/>
                  <wp:docPr id="1844359755" name="Imagen 7" descr="Adjunto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31450-79D0-4EBB-B29C-C358C427224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Adjuntos">
                            <a:extLst>
                              <a:ext uri="{FF2B5EF4-FFF2-40B4-BE49-F238E27FC236}">
                                <a16:creationId xmlns:a16="http://schemas.microsoft.com/office/drawing/2014/main" id="{70431450-79D0-4EBB-B29C-C358C42722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3103" w:rsidRPr="003167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84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3504497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9640111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98</w:t>
            </w:r>
          </w:p>
        </w:tc>
      </w:tr>
      <w:tr w:rsidR="00FD1412" w:rsidRPr="00FD1412" w14:paraId="246BA555" w14:textId="77777777" w:rsidTr="00CC60D4">
        <w:trPr>
          <w:trHeight w:val="1152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742B938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FINANCIADO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5C86998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IM24/INFEC/2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487B44D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Descifrando el potencial terapéutico de </w:t>
            </w:r>
            <w:proofErr w:type="spellStart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cefepima</w:t>
            </w:r>
            <w:proofErr w:type="spellEnd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/</w:t>
            </w:r>
            <w:proofErr w:type="spellStart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enmetazobactam</w:t>
            </w:r>
            <w:proofErr w:type="spellEnd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contra </w:t>
            </w:r>
            <w:proofErr w:type="spellStart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Enterobacterales</w:t>
            </w:r>
            <w:proofErr w:type="spellEnd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productores de </w:t>
            </w:r>
            <w:proofErr w:type="spellStart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carbapenemasas</w:t>
            </w:r>
            <w:proofErr w:type="spellEnd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: actividad in vitro e in </w:t>
            </w:r>
            <w:proofErr w:type="spellStart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vivofrente</w:t>
            </w:r>
            <w:proofErr w:type="spellEnd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a OXA-48 y base molecular de la potencia incrementada frente a variantes de KPC implicadas en resistencia a ceftazidima/</w:t>
            </w:r>
            <w:proofErr w:type="spellStart"/>
            <w:proofErr w:type="gramStart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avibactam</w:t>
            </w:r>
            <w:proofErr w:type="spellEnd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(</w:t>
            </w:r>
            <w:proofErr w:type="gramEnd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ENMECARB)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51CBDC5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Jorge Arca Suárez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AA91990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105.000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596AB1C" w14:textId="42BC66A8" w:rsidR="00FD1412" w:rsidRPr="00FD1412" w:rsidRDefault="00FD1412" w:rsidP="008766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1674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es-ES"/>
              </w:rPr>
              <w:drawing>
                <wp:anchor distT="0" distB="0" distL="114300" distR="114300" simplePos="0" relativeHeight="251662336" behindDoc="0" locked="0" layoutInCell="1" allowOverlap="1" wp14:anchorId="4D949BE5" wp14:editId="4FBDA4B7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0</wp:posOffset>
                  </wp:positionV>
                  <wp:extent cx="15240" cy="15240"/>
                  <wp:effectExtent l="0" t="0" r="0" b="0"/>
                  <wp:wrapNone/>
                  <wp:docPr id="2027401994" name="Imagen 6" descr="Adjunto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FB07EBD-F009-43EA-A583-EF3734E34A9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 descr="Adjuntos">
                            <a:extLst>
                              <a:ext uri="{FF2B5EF4-FFF2-40B4-BE49-F238E27FC236}">
                                <a16:creationId xmlns:a16="http://schemas.microsoft.com/office/drawing/2014/main" id="{6FB07EBD-F009-43EA-A583-EF3734E34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6637" w:rsidRPr="003167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82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02EF6DD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4C13DC6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92</w:t>
            </w:r>
          </w:p>
        </w:tc>
      </w:tr>
      <w:tr w:rsidR="00FD1412" w:rsidRPr="00FD1412" w14:paraId="59B8E01B" w14:textId="77777777" w:rsidTr="00CC60D4">
        <w:trPr>
          <w:trHeight w:val="972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0B26BEB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FINANCIADO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7E2FF7E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IM24/INFEC/3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A707EE9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Evaluación de variables de resultado centradas en el paciente para los estudios sobre bacteriemias por Pseudomonas </w:t>
            </w:r>
            <w:proofErr w:type="spellStart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aeruginosa</w:t>
            </w:r>
            <w:proofErr w:type="spellEnd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(proyecto DOOR-Care).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8C166F8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Rocío Álvarez Marín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E980605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24.000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92C5825" w14:textId="726A9F13" w:rsidR="00FD1412" w:rsidRPr="00FD1412" w:rsidRDefault="00FD1412" w:rsidP="008766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1674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es-ES"/>
              </w:rPr>
              <w:drawing>
                <wp:anchor distT="0" distB="0" distL="114300" distR="114300" simplePos="0" relativeHeight="251663360" behindDoc="0" locked="0" layoutInCell="1" allowOverlap="1" wp14:anchorId="592D90A8" wp14:editId="150FF483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0</wp:posOffset>
                  </wp:positionV>
                  <wp:extent cx="15240" cy="15240"/>
                  <wp:effectExtent l="0" t="0" r="0" b="0"/>
                  <wp:wrapNone/>
                  <wp:docPr id="1878595676" name="Imagen 5" descr="https://mail.google.com/mail/u/0/images/cleardot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7E9B4A-FBEF-4E08-B0FA-90474D1D7E0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 descr="https://mail.google.com/mail/u/0/images/cleardot.gif">
                            <a:extLst>
                              <a:ext uri="{FF2B5EF4-FFF2-40B4-BE49-F238E27FC236}">
                                <a16:creationId xmlns:a16="http://schemas.microsoft.com/office/drawing/2014/main" id="{567E9B4A-FBEF-4E08-B0FA-90474D1D7E0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6637" w:rsidRPr="003167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77,75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53E8525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A86A01A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91</w:t>
            </w:r>
          </w:p>
        </w:tc>
      </w:tr>
      <w:tr w:rsidR="00FD1412" w:rsidRPr="00FD1412" w14:paraId="1F97CCC1" w14:textId="77777777" w:rsidTr="00876637">
        <w:trPr>
          <w:trHeight w:val="816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47A63C5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FINANCIADO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6524EFE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IM24/INFEC/4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EAD1242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Multi-carbapenemase</w:t>
            </w:r>
            <w:proofErr w:type="spellEnd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producing</w:t>
            </w:r>
            <w:proofErr w:type="spellEnd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Enterobacterales</w:t>
            </w:r>
            <w:proofErr w:type="spellEnd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(MCPE): a new </w:t>
            </w:r>
            <w:proofErr w:type="spellStart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threat</w:t>
            </w:r>
            <w:proofErr w:type="spellEnd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in </w:t>
            </w:r>
            <w:proofErr w:type="spellStart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the</w:t>
            </w:r>
            <w:proofErr w:type="spellEnd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antimicrobial</w:t>
            </w:r>
            <w:proofErr w:type="spellEnd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resistance</w:t>
            </w:r>
            <w:proofErr w:type="spellEnd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scenario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0A2395A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MARTA HERNÁNDEZ GARCÍA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A7F278F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52.000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B1D6827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79,5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231536B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95A1300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90</w:t>
            </w:r>
          </w:p>
        </w:tc>
      </w:tr>
      <w:tr w:rsidR="00FD1412" w:rsidRPr="00FD1412" w14:paraId="44B8253F" w14:textId="77777777" w:rsidTr="00FD1412">
        <w:trPr>
          <w:trHeight w:val="96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1D96D538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PENDIENTE PRESUPESTO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E7E754C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IM24/INFEC/5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1466C80B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Autonomic</w:t>
            </w:r>
            <w:proofErr w:type="spellEnd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and Cognitive </w:t>
            </w:r>
            <w:proofErr w:type="spellStart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Dysfunction</w:t>
            </w:r>
            <w:proofErr w:type="spellEnd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in Long COVID: </w:t>
            </w:r>
            <w:proofErr w:type="spellStart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Searching</w:t>
            </w:r>
            <w:proofErr w:type="spellEnd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for</w:t>
            </w:r>
            <w:proofErr w:type="spellEnd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biomarkers</w:t>
            </w:r>
            <w:proofErr w:type="spellEnd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and </w:t>
            </w:r>
            <w:proofErr w:type="spellStart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therapeutical</w:t>
            </w:r>
            <w:proofErr w:type="spellEnd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targets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61502E5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MARTA MASSANELLA LUNA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2F1CEE2C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100.000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03E9E5CE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78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F21BED1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0CA22D7F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89</w:t>
            </w:r>
          </w:p>
        </w:tc>
      </w:tr>
      <w:tr w:rsidR="00FD1412" w:rsidRPr="00FD1412" w14:paraId="6E57FD43" w14:textId="77777777" w:rsidTr="00FD1412">
        <w:trPr>
          <w:trHeight w:val="96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6779BFFF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lastRenderedPageBreak/>
              <w:t>PENDIENTE PRESUPESTO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4C778DF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IM24/INFEC/6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374D7AF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Estudio preclínico en ratones humanizados para evaluar la seguridad y eficacia de </w:t>
            </w:r>
            <w:proofErr w:type="spellStart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ponatinib</w:t>
            </w:r>
            <w:proofErr w:type="spellEnd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vía oral en la infección e inflamación crónica en personas con VIH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248311CB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Maria Salgado Bernal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34E5B95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99.000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001C3DDF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81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67E4636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5587A48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88</w:t>
            </w:r>
          </w:p>
        </w:tc>
      </w:tr>
      <w:tr w:rsidR="00FD1412" w:rsidRPr="00FD1412" w14:paraId="06207987" w14:textId="77777777" w:rsidTr="00FD1412">
        <w:trPr>
          <w:trHeight w:val="1164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BDCC4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DENEGADO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1148F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IM24/INFEC/7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E851F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ESQUISTOSOMIASIS Y OTRAS HELMINTIASIS IMPORTADAS EN ESPAÑA: EVALUACIÓN MULTIDISCIPLINAR DEL RIESGO DE TRANSMISIÓN Y DEL COMPORTAMIENTO CLÍNICO DE LAS CEPAS HÍBRIDAS DE SCHISTOSOMA SP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5C191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Pablo Fernando Cuervo Bustamante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FA036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115.000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1E481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75,75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7D4C7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A8B58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87</w:t>
            </w:r>
          </w:p>
        </w:tc>
      </w:tr>
      <w:tr w:rsidR="00FD1412" w:rsidRPr="00FD1412" w14:paraId="7D3A18C3" w14:textId="77777777" w:rsidTr="00FD1412">
        <w:trPr>
          <w:trHeight w:val="972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2D941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DENEGADO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568B4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IM24/INFEC/8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EB648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Encefalitis por amebas de vida libre: evaluación de su prevalencia en el ambiente y clínica y desarrollo de estrategias innovadoras para la búsqueda de tratamientos efectivos (AMOEBASTOP)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3A96B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Atteneri</w:t>
            </w:r>
            <w:proofErr w:type="spellEnd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López Arencibia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74FBA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80.000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A74F4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79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57B13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F57D9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86</w:t>
            </w:r>
          </w:p>
        </w:tc>
      </w:tr>
      <w:tr w:rsidR="00FD1412" w:rsidRPr="00FD1412" w14:paraId="24294F7A" w14:textId="77777777" w:rsidTr="00FD1412">
        <w:trPr>
          <w:trHeight w:val="96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4F7A3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DENEGADO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CF95C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IM24/INFEC/9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733C3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Desarrollo de un modelo predictivo de infecciones de transmisión sexual en personas usuarias de profilaxis </w:t>
            </w:r>
            <w:proofErr w:type="spellStart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pre-exposición</w:t>
            </w:r>
            <w:proofErr w:type="spellEnd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frente al VIH en España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9848D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Anaïs Corma Gómez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EDE5B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73.770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50752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73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6D2D1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289B2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84</w:t>
            </w:r>
          </w:p>
        </w:tc>
      </w:tr>
      <w:tr w:rsidR="00FD1412" w:rsidRPr="00FD1412" w14:paraId="1E8B9241" w14:textId="77777777" w:rsidTr="00FD1412">
        <w:trPr>
          <w:trHeight w:val="96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ABEAE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DENEGADO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1FE5D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IM24/INFEC/10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817DE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Micro-</w:t>
            </w:r>
            <w:proofErr w:type="spellStart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ARNs</w:t>
            </w:r>
            <w:proofErr w:type="spellEnd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(</w:t>
            </w:r>
            <w:proofErr w:type="spellStart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miRNAs</w:t>
            </w:r>
            <w:proofErr w:type="spellEnd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) séricos como biomarcadores pronósticos de progresión clínica de la enfermedad hepática grasa asociada a disfunción metabólica en personas que viven con VIH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87092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María del Carmen Martín Sierra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37179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156.000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001B" w14:textId="0CEB9BD2" w:rsidR="00FD1412" w:rsidRPr="00FD1412" w:rsidRDefault="00FD1412" w:rsidP="00FD14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FD1412">
              <w:rPr>
                <w:rFonts w:ascii="Aptos Narrow" w:eastAsia="Times New Roman" w:hAnsi="Aptos Narrow" w:cs="Times New Roman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61312" behindDoc="0" locked="0" layoutInCell="1" allowOverlap="1" wp14:anchorId="44136F86" wp14:editId="0E91DD83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609600</wp:posOffset>
                  </wp:positionV>
                  <wp:extent cx="15240" cy="15240"/>
                  <wp:effectExtent l="0" t="0" r="0" b="0"/>
                  <wp:wrapNone/>
                  <wp:docPr id="1935129285" name="Imagen 4" descr="https://mail.google.com/mail/u/0/images/cleardot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3606FA-5A92-4F57-9D31-257FE226599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 descr="https://mail.google.com/mail/u/0/images/cleardot.gif">
                            <a:extLst>
                              <a:ext uri="{FF2B5EF4-FFF2-40B4-BE49-F238E27FC236}">
                                <a16:creationId xmlns:a16="http://schemas.microsoft.com/office/drawing/2014/main" id="{F53606FA-5A92-4F57-9D31-257FE226599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1"/>
            </w:tblGrid>
            <w:tr w:rsidR="00FD1412" w:rsidRPr="00FD1412" w14:paraId="5C1315BA" w14:textId="77777777">
              <w:trPr>
                <w:trHeight w:val="960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361DAC9" w14:textId="77777777" w:rsidR="00FD1412" w:rsidRPr="00FD1412" w:rsidRDefault="00FD1412" w:rsidP="00FD141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FD141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>74,75</w:t>
                  </w:r>
                </w:p>
              </w:tc>
            </w:tr>
          </w:tbl>
          <w:p w14:paraId="63357010" w14:textId="77777777" w:rsidR="00FD1412" w:rsidRPr="00FD1412" w:rsidRDefault="00FD1412" w:rsidP="00FD14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8FA72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C98B8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83</w:t>
            </w:r>
          </w:p>
        </w:tc>
      </w:tr>
      <w:tr w:rsidR="00FD1412" w:rsidRPr="00FD1412" w14:paraId="15B8E955" w14:textId="77777777" w:rsidTr="00FD1412">
        <w:trPr>
          <w:trHeight w:val="924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67F0F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DENEGADO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54C2C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IM24/INFEC/11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81936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Re-emergencia</w:t>
            </w:r>
            <w:proofErr w:type="spellEnd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de neumonías por </w:t>
            </w:r>
            <w:proofErr w:type="spellStart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Mycoplasma</w:t>
            </w:r>
            <w:proofErr w:type="spellEnd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pneumoniae</w:t>
            </w:r>
            <w:proofErr w:type="spellEnd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: estudio epidemiológico, evaluación del diagnóstico y fenotipos clínicos. Estudio </w:t>
            </w:r>
            <w:proofErr w:type="spellStart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ReMP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C15AB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Sandra De la Rosa Riestra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80DEC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124.615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AF78A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69,5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75D0C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96F20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83</w:t>
            </w:r>
          </w:p>
        </w:tc>
      </w:tr>
      <w:tr w:rsidR="00FD1412" w:rsidRPr="00FD1412" w14:paraId="5545071B" w14:textId="77777777" w:rsidTr="00FD1412">
        <w:trPr>
          <w:trHeight w:val="90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C1906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DENEGADO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8EF65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IM24/INFEC/12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4C50B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Cohorte de personas con VIH y viremia no suprimible: prevalencia y caracterización clínica e </w:t>
            </w:r>
            <w:proofErr w:type="spellStart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inmunovirológica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7F82E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Andrés Esteban Cantos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8FDF7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99.300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3ACF1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72,5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E8CF1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1C8E6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81</w:t>
            </w:r>
          </w:p>
        </w:tc>
      </w:tr>
      <w:tr w:rsidR="00FD1412" w:rsidRPr="00FD1412" w14:paraId="345CDD5F" w14:textId="77777777" w:rsidTr="00FD1412">
        <w:trPr>
          <w:trHeight w:val="1059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E71D8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lastRenderedPageBreak/>
              <w:t>DENEGADO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25FE9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IM24/INFEC/13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62B75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Caracterización e identificación de infecciones por </w:t>
            </w:r>
            <w:proofErr w:type="spellStart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circovirus</w:t>
            </w:r>
            <w:proofErr w:type="spellEnd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humano en poblaciones potencialmente susceptibles.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E2217" w14:textId="77777777" w:rsidR="00FD1412" w:rsidRPr="00FD1412" w:rsidRDefault="00FD1412" w:rsidP="00FD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PEDRO LÓPEZ </w:t>
            </w:r>
            <w:proofErr w:type="spellStart"/>
            <w:r w:rsidRPr="00FD1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LÓPEZ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E861F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45.421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C5530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63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CEB14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33389" w14:textId="77777777" w:rsidR="00FD1412" w:rsidRPr="00FD1412" w:rsidRDefault="00FD1412" w:rsidP="00FD1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D14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69</w:t>
            </w:r>
          </w:p>
        </w:tc>
      </w:tr>
    </w:tbl>
    <w:p w14:paraId="357D18D0" w14:textId="77777777" w:rsidR="003700B0" w:rsidRDefault="003700B0" w:rsidP="008537CD">
      <w:pPr>
        <w:pStyle w:val="Normal1"/>
        <w:shd w:val="clear" w:color="auto" w:fill="FFFFFF" w:themeFill="background1"/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</w:p>
    <w:sectPr w:rsidR="003700B0" w:rsidSect="008537CD">
      <w:head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454A1" w14:textId="77777777" w:rsidR="00107581" w:rsidRDefault="00107581" w:rsidP="001463A9">
      <w:pPr>
        <w:spacing w:after="0" w:line="240" w:lineRule="auto"/>
      </w:pPr>
      <w:r>
        <w:separator/>
      </w:r>
    </w:p>
  </w:endnote>
  <w:endnote w:type="continuationSeparator" w:id="0">
    <w:p w14:paraId="0D5D39C2" w14:textId="77777777" w:rsidR="00107581" w:rsidRDefault="00107581" w:rsidP="0014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8223B" w14:textId="77777777" w:rsidR="00107581" w:rsidRDefault="00107581" w:rsidP="001463A9">
      <w:pPr>
        <w:spacing w:after="0" w:line="240" w:lineRule="auto"/>
      </w:pPr>
      <w:r>
        <w:separator/>
      </w:r>
    </w:p>
  </w:footnote>
  <w:footnote w:type="continuationSeparator" w:id="0">
    <w:p w14:paraId="7AB0D7ED" w14:textId="77777777" w:rsidR="00107581" w:rsidRDefault="00107581" w:rsidP="00146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E2AC7" w14:textId="35562B12" w:rsidR="004D024A" w:rsidRDefault="00A30D93">
    <w:pPr>
      <w:pStyle w:val="Encabezado"/>
      <w:rPr>
        <w:noProof/>
      </w:rPr>
    </w:pPr>
    <w:r>
      <w:rPr>
        <w:noProof/>
      </w:rPr>
      <w:drawing>
        <wp:inline distT="0" distB="0" distL="0" distR="0" wp14:anchorId="63B95041" wp14:editId="5748C340">
          <wp:extent cx="2433238" cy="671830"/>
          <wp:effectExtent l="0" t="0" r="5715" b="0"/>
          <wp:docPr id="2142098558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098558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451" cy="678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145A">
      <w:rPr>
        <w:noProof/>
      </w:rPr>
      <w:tab/>
    </w:r>
    <w:r w:rsidR="0079145A">
      <w:rPr>
        <w:noProof/>
      </w:rPr>
      <w:tab/>
    </w:r>
    <w:r w:rsidR="0079145A">
      <w:rPr>
        <w:noProof/>
      </w:rPr>
      <w:tab/>
    </w:r>
    <w:r w:rsidR="0079145A">
      <w:rPr>
        <w:noProof/>
      </w:rPr>
      <w:tab/>
    </w:r>
    <w:r w:rsidR="0079145A">
      <w:rPr>
        <w:noProof/>
      </w:rPr>
      <w:tab/>
    </w:r>
    <w:r>
      <w:rPr>
        <w:noProof/>
      </w:rPr>
      <w:drawing>
        <wp:inline distT="0" distB="0" distL="0" distR="0" wp14:anchorId="6DF05AB7" wp14:editId="08501BE2">
          <wp:extent cx="2085975" cy="628650"/>
          <wp:effectExtent l="0" t="0" r="9525" b="0"/>
          <wp:docPr id="1226068124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068124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CAB210" w14:textId="58DDC3D9" w:rsidR="004D024A" w:rsidRDefault="004D024A">
    <w:pPr>
      <w:pStyle w:val="Encabezado"/>
      <w:rPr>
        <w:noProof/>
      </w:rPr>
    </w:pPr>
  </w:p>
  <w:p w14:paraId="09BEE829" w14:textId="7686F216" w:rsidR="004D024A" w:rsidRDefault="004D02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8pt;height:7.8pt" o:bullet="t">
        <v:imagedata r:id="rId1" o:title="BD14565_"/>
      </v:shape>
    </w:pict>
  </w:numPicBullet>
  <w:abstractNum w:abstractNumId="0" w15:restartNumberingAfterBreak="0">
    <w:nsid w:val="00F26624"/>
    <w:multiLevelType w:val="hybridMultilevel"/>
    <w:tmpl w:val="7122AC02"/>
    <w:lvl w:ilvl="0" w:tplc="F7A4D5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F10D4"/>
    <w:multiLevelType w:val="hybridMultilevel"/>
    <w:tmpl w:val="B67E7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449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6D1653"/>
    <w:multiLevelType w:val="hybridMultilevel"/>
    <w:tmpl w:val="5028A32E"/>
    <w:lvl w:ilvl="0" w:tplc="4E92C15E">
      <w:numFmt w:val="bullet"/>
      <w:lvlText w:val="-"/>
      <w:lvlJc w:val="left"/>
      <w:pPr>
        <w:ind w:left="143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6573430F"/>
    <w:multiLevelType w:val="hybridMultilevel"/>
    <w:tmpl w:val="96B4EB74"/>
    <w:lvl w:ilvl="0" w:tplc="4D4A73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ED2C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33316719">
    <w:abstractNumId w:val="0"/>
  </w:num>
  <w:num w:numId="2" w16cid:durableId="1508984103">
    <w:abstractNumId w:val="1"/>
  </w:num>
  <w:num w:numId="3" w16cid:durableId="1938051256">
    <w:abstractNumId w:val="5"/>
  </w:num>
  <w:num w:numId="4" w16cid:durableId="1596398913">
    <w:abstractNumId w:val="2"/>
  </w:num>
  <w:num w:numId="5" w16cid:durableId="1859657618">
    <w:abstractNumId w:val="4"/>
  </w:num>
  <w:num w:numId="6" w16cid:durableId="72703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BE"/>
    <w:rsid w:val="00006BE3"/>
    <w:rsid w:val="00085668"/>
    <w:rsid w:val="000D2264"/>
    <w:rsid w:val="000D6C60"/>
    <w:rsid w:val="00107581"/>
    <w:rsid w:val="001463A9"/>
    <w:rsid w:val="0018377E"/>
    <w:rsid w:val="00192A3E"/>
    <w:rsid w:val="001B0290"/>
    <w:rsid w:val="002429D5"/>
    <w:rsid w:val="002459D7"/>
    <w:rsid w:val="0025176A"/>
    <w:rsid w:val="0027748B"/>
    <w:rsid w:val="00292D4A"/>
    <w:rsid w:val="002A4005"/>
    <w:rsid w:val="002A7E87"/>
    <w:rsid w:val="002D7A8E"/>
    <w:rsid w:val="00316745"/>
    <w:rsid w:val="0034157D"/>
    <w:rsid w:val="00343103"/>
    <w:rsid w:val="003700B0"/>
    <w:rsid w:val="003730C4"/>
    <w:rsid w:val="0039308B"/>
    <w:rsid w:val="004127CD"/>
    <w:rsid w:val="00455B60"/>
    <w:rsid w:val="00493F6F"/>
    <w:rsid w:val="004D024A"/>
    <w:rsid w:val="004F3AC0"/>
    <w:rsid w:val="004F56C6"/>
    <w:rsid w:val="005A25E6"/>
    <w:rsid w:val="005A6707"/>
    <w:rsid w:val="0062149C"/>
    <w:rsid w:val="00630045"/>
    <w:rsid w:val="006458EF"/>
    <w:rsid w:val="00692491"/>
    <w:rsid w:val="006A437F"/>
    <w:rsid w:val="006D6CFB"/>
    <w:rsid w:val="006E1CA6"/>
    <w:rsid w:val="006F482D"/>
    <w:rsid w:val="00706C07"/>
    <w:rsid w:val="00743645"/>
    <w:rsid w:val="007749BE"/>
    <w:rsid w:val="0079145A"/>
    <w:rsid w:val="00794F27"/>
    <w:rsid w:val="007E3D37"/>
    <w:rsid w:val="007E713E"/>
    <w:rsid w:val="00800BC3"/>
    <w:rsid w:val="008537CD"/>
    <w:rsid w:val="00855967"/>
    <w:rsid w:val="00876637"/>
    <w:rsid w:val="008B5591"/>
    <w:rsid w:val="008C0359"/>
    <w:rsid w:val="008C04FA"/>
    <w:rsid w:val="008C325F"/>
    <w:rsid w:val="009832FE"/>
    <w:rsid w:val="009A712A"/>
    <w:rsid w:val="00A30D93"/>
    <w:rsid w:val="00A604D1"/>
    <w:rsid w:val="00AC0517"/>
    <w:rsid w:val="00B03FBC"/>
    <w:rsid w:val="00B47BC3"/>
    <w:rsid w:val="00B64AA9"/>
    <w:rsid w:val="00BC7AC9"/>
    <w:rsid w:val="00C230C2"/>
    <w:rsid w:val="00C254DD"/>
    <w:rsid w:val="00C647CD"/>
    <w:rsid w:val="00C76878"/>
    <w:rsid w:val="00C803DE"/>
    <w:rsid w:val="00C96C4B"/>
    <w:rsid w:val="00CC60D4"/>
    <w:rsid w:val="00D00238"/>
    <w:rsid w:val="00D904DD"/>
    <w:rsid w:val="00DC08A7"/>
    <w:rsid w:val="00E6609B"/>
    <w:rsid w:val="00E873B8"/>
    <w:rsid w:val="00EB69DF"/>
    <w:rsid w:val="00F27B9E"/>
    <w:rsid w:val="00F3250B"/>
    <w:rsid w:val="00FC3571"/>
    <w:rsid w:val="00FD1412"/>
    <w:rsid w:val="00FD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D62F5"/>
  <w15:chartTrackingRefBased/>
  <w15:docId w15:val="{7598035C-CCAA-4ADB-993B-9809654A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49BE"/>
    <w:pPr>
      <w:suppressAutoHyphens/>
      <w:autoSpaceDN w:val="0"/>
      <w:spacing w:after="0" w:line="240" w:lineRule="auto"/>
      <w:ind w:left="720"/>
      <w:contextualSpacing/>
      <w:jc w:val="both"/>
      <w:textAlignment w:val="baseline"/>
    </w:pPr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39"/>
    <w:rsid w:val="00B47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06B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06B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06B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6B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6BE3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463A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463A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463A9"/>
    <w:rPr>
      <w:vertAlign w:val="superscript"/>
    </w:rPr>
  </w:style>
  <w:style w:type="paragraph" w:customStyle="1" w:styleId="Normal1">
    <w:name w:val="Normal1"/>
    <w:rsid w:val="008C325F"/>
    <w:pPr>
      <w:spacing w:before="200" w:after="200" w:line="276" w:lineRule="auto"/>
    </w:pPr>
    <w:rPr>
      <w:rFonts w:ascii="Calibri" w:eastAsia="Calibri" w:hAnsi="Calibri" w:cs="Calibri"/>
      <w:color w:val="000000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D02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024A"/>
  </w:style>
  <w:style w:type="paragraph" w:styleId="Piedepgina">
    <w:name w:val="footer"/>
    <w:basedOn w:val="Normal"/>
    <w:link w:val="PiedepginaCar"/>
    <w:uiPriority w:val="99"/>
    <w:unhideWhenUsed/>
    <w:rsid w:val="004D02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24A"/>
  </w:style>
  <w:style w:type="paragraph" w:customStyle="1" w:styleId="Default">
    <w:name w:val="Default"/>
    <w:rsid w:val="00794F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2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8BFF3-ACEA-4EAD-8C01-6848DA0C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Arriba Enríquez, José de [CIBERISCIII]</dc:creator>
  <cp:keywords/>
  <dc:description/>
  <cp:lastModifiedBy>Fernández, Tono [Ciberisciii]</cp:lastModifiedBy>
  <cp:revision>27</cp:revision>
  <dcterms:created xsi:type="dcterms:W3CDTF">2022-12-19T10:24:00Z</dcterms:created>
  <dcterms:modified xsi:type="dcterms:W3CDTF">2024-11-29T12:29:00Z</dcterms:modified>
</cp:coreProperties>
</file>